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9F" w:rsidRDefault="0075429F" w:rsidP="0075429F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75429F" w:rsidRPr="002A34CC" w:rsidRDefault="0075429F" w:rsidP="0075429F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b/>
          <w:sz w:val="20"/>
        </w:rPr>
      </w:pPr>
    </w:p>
    <w:p w:rsidR="0075429F" w:rsidRPr="00EF4B0A" w:rsidRDefault="0075429F" w:rsidP="0075429F">
      <w:pPr>
        <w:numPr>
          <w:ilvl w:val="0"/>
          <w:numId w:val="1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5429F" w:rsidRDefault="0075429F" w:rsidP="0075429F">
      <w:pPr>
        <w:numPr>
          <w:ilvl w:val="0"/>
          <w:numId w:val="1"/>
        </w:numPr>
        <w:tabs>
          <w:tab w:val="clear" w:pos="0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75429F" w:rsidRDefault="0075429F" w:rsidP="0075429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75429F" w:rsidRPr="006E2A28" w:rsidRDefault="0075429F" w:rsidP="0075429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</w:t>
      </w:r>
      <w:r w:rsidR="00F81F7C">
        <w:rPr>
          <w:rFonts w:ascii="Arial Narrow" w:hAnsi="Arial Narrow"/>
          <w:b/>
          <w:szCs w:val="28"/>
        </w:rPr>
        <w:t>ВТОРОЕ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75429F" w:rsidRPr="002A34CC" w:rsidRDefault="0075429F" w:rsidP="007542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75429F" w:rsidRDefault="0075429F" w:rsidP="0075429F">
      <w:pPr>
        <w:numPr>
          <w:ilvl w:val="0"/>
          <w:numId w:val="1"/>
        </w:numPr>
        <w:tabs>
          <w:tab w:val="clear" w:pos="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5429F" w:rsidRDefault="0075429F" w:rsidP="0075429F">
      <w:pPr>
        <w:jc w:val="center"/>
        <w:rPr>
          <w:rFonts w:ascii="Arial" w:hAnsi="Arial" w:cs="Arial"/>
          <w:b/>
          <w:sz w:val="16"/>
          <w:szCs w:val="16"/>
        </w:rPr>
      </w:pPr>
    </w:p>
    <w:p w:rsidR="0075429F" w:rsidRDefault="0075429F" w:rsidP="007542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75429F" w:rsidRDefault="0075429F" w:rsidP="0075429F">
      <w:pPr>
        <w:jc w:val="center"/>
        <w:rPr>
          <w:sz w:val="32"/>
        </w:rPr>
      </w:pPr>
    </w:p>
    <w:p w:rsidR="0075429F" w:rsidRDefault="0075429F" w:rsidP="0075429F">
      <w:pPr>
        <w:rPr>
          <w:sz w:val="32"/>
        </w:rPr>
      </w:pPr>
    </w:p>
    <w:p w:rsidR="0075429F" w:rsidRPr="00AA6FAE" w:rsidRDefault="0075429F" w:rsidP="0075429F">
      <w:pPr>
        <w:rPr>
          <w:rFonts w:ascii="Arial" w:hAnsi="Arial" w:cs="Arial"/>
          <w:sz w:val="18"/>
          <w:szCs w:val="18"/>
        </w:rPr>
      </w:pPr>
      <w:r w:rsidRPr="00AA6FAE">
        <w:rPr>
          <w:rFonts w:ascii="Arial" w:hAnsi="Arial" w:cs="Arial"/>
          <w:b/>
          <w:sz w:val="18"/>
          <w:szCs w:val="18"/>
        </w:rPr>
        <w:t xml:space="preserve">25 марта 2020 года                                                                      </w:t>
      </w:r>
      <w:r w:rsidR="00AA6FAE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  <w:r w:rsidRPr="00AA6FAE">
        <w:rPr>
          <w:rFonts w:ascii="Arial" w:hAnsi="Arial" w:cs="Arial"/>
          <w:b/>
          <w:sz w:val="18"/>
          <w:szCs w:val="18"/>
        </w:rPr>
        <w:t xml:space="preserve">                      №6</w:t>
      </w:r>
    </w:p>
    <w:p w:rsidR="0075429F" w:rsidRDefault="0075429F" w:rsidP="0075429F">
      <w:pPr>
        <w:rPr>
          <w:b/>
          <w:sz w:val="28"/>
          <w:szCs w:val="28"/>
        </w:rPr>
      </w:pPr>
    </w:p>
    <w:p w:rsidR="0075429F" w:rsidRPr="007D7069" w:rsidRDefault="0075429F" w:rsidP="0075429F">
      <w:pPr>
        <w:rPr>
          <w:b/>
          <w:sz w:val="28"/>
          <w:szCs w:val="28"/>
        </w:rPr>
      </w:pPr>
    </w:p>
    <w:tbl>
      <w:tblPr>
        <w:tblW w:w="10186" w:type="dxa"/>
        <w:tblLook w:val="01E0"/>
      </w:tblPr>
      <w:tblGrid>
        <w:gridCol w:w="4503"/>
        <w:gridCol w:w="5683"/>
      </w:tblGrid>
      <w:tr w:rsidR="0075429F" w:rsidRPr="001E07FD" w:rsidTr="00AA6FAE">
        <w:tc>
          <w:tcPr>
            <w:tcW w:w="4503" w:type="dxa"/>
          </w:tcPr>
          <w:p w:rsidR="0075429F" w:rsidRDefault="0075429F" w:rsidP="00AA6FAE">
            <w:pPr>
              <w:tabs>
                <w:tab w:val="left" w:pos="4111"/>
              </w:tabs>
              <w:jc w:val="both"/>
              <w:rPr>
                <w:b/>
                <w:sz w:val="28"/>
                <w:szCs w:val="28"/>
              </w:rPr>
            </w:pPr>
            <w:r w:rsidRPr="001E07FD">
              <w:rPr>
                <w:b/>
                <w:sz w:val="28"/>
                <w:szCs w:val="28"/>
              </w:rPr>
              <w:t xml:space="preserve">О внесении изменений в решение земского собрания от </w:t>
            </w:r>
            <w:r>
              <w:rPr>
                <w:b/>
                <w:sz w:val="28"/>
                <w:szCs w:val="28"/>
              </w:rPr>
              <w:t>25</w:t>
            </w:r>
            <w:r w:rsidRPr="001E07FD">
              <w:rPr>
                <w:b/>
                <w:sz w:val="28"/>
                <w:szCs w:val="28"/>
              </w:rPr>
              <w:t xml:space="preserve"> июля 2014 года №</w:t>
            </w:r>
            <w:r>
              <w:rPr>
                <w:b/>
                <w:sz w:val="28"/>
                <w:szCs w:val="28"/>
              </w:rPr>
              <w:t xml:space="preserve"> 9 </w:t>
            </w:r>
            <w:r w:rsidRPr="001E07FD">
              <w:rPr>
                <w:b/>
                <w:sz w:val="28"/>
                <w:szCs w:val="28"/>
              </w:rPr>
              <w:t>«</w:t>
            </w:r>
            <w:r w:rsidRPr="00A81169">
              <w:rPr>
                <w:b/>
                <w:sz w:val="28"/>
                <w:szCs w:val="28"/>
              </w:rPr>
              <w:t xml:space="preserve">Об утверждении  Положения  о  бюджетном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81169">
              <w:rPr>
                <w:b/>
                <w:sz w:val="28"/>
                <w:szCs w:val="28"/>
              </w:rPr>
              <w:t xml:space="preserve"> устройстве  и  бюджетном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A81169">
              <w:rPr>
                <w:b/>
                <w:sz w:val="28"/>
                <w:szCs w:val="28"/>
              </w:rPr>
              <w:t xml:space="preserve"> процессе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A8116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Марьевском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сельском поселении</w:t>
            </w:r>
            <w:r w:rsidRPr="00A8116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муниципального района «Красногвардейский</w:t>
            </w:r>
            <w:r w:rsidR="00AA6F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район» Белгородской области</w:t>
            </w:r>
          </w:p>
          <w:p w:rsidR="0075429F" w:rsidRPr="001E07FD" w:rsidRDefault="0075429F" w:rsidP="000B6C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83" w:type="dxa"/>
          </w:tcPr>
          <w:p w:rsidR="0075429F" w:rsidRPr="001E07FD" w:rsidRDefault="0075429F" w:rsidP="000B6C87">
            <w:pPr>
              <w:rPr>
                <w:b/>
                <w:sz w:val="28"/>
                <w:szCs w:val="28"/>
              </w:rPr>
            </w:pPr>
          </w:p>
        </w:tc>
      </w:tr>
    </w:tbl>
    <w:p w:rsidR="0075429F" w:rsidRPr="007D7069" w:rsidRDefault="0075429F" w:rsidP="0075429F">
      <w:pPr>
        <w:rPr>
          <w:b/>
          <w:sz w:val="28"/>
          <w:szCs w:val="28"/>
        </w:rPr>
      </w:pPr>
    </w:p>
    <w:p w:rsidR="0075429F" w:rsidRPr="007D7069" w:rsidRDefault="0075429F" w:rsidP="0075429F">
      <w:pPr>
        <w:jc w:val="both"/>
        <w:rPr>
          <w:b/>
          <w:sz w:val="28"/>
          <w:szCs w:val="28"/>
        </w:rPr>
      </w:pPr>
    </w:p>
    <w:p w:rsidR="0075429F" w:rsidRPr="00827B74" w:rsidRDefault="0075429F" w:rsidP="0075429F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rFonts w:eastAsia="Calibri"/>
          <w:b w:val="0"/>
          <w:color w:val="212121"/>
          <w:sz w:val="28"/>
          <w:szCs w:val="28"/>
          <w:lang w:eastAsia="en-US"/>
        </w:rPr>
        <w:tab/>
      </w:r>
      <w:r w:rsidRPr="00827B74">
        <w:rPr>
          <w:rFonts w:eastAsia="Calibri"/>
          <w:b w:val="0"/>
          <w:sz w:val="28"/>
          <w:szCs w:val="28"/>
          <w:lang w:eastAsia="en-US"/>
        </w:rPr>
        <w:t xml:space="preserve">В соответствии Федеральным законом от 06.10.2003 года № 131-Ф3 «Об общих принципах организации местного самоуправления в Российской Федерации», Бюджетным Кодексом Российской Федерации, Федеральными законами от </w:t>
      </w:r>
      <w:r>
        <w:rPr>
          <w:rFonts w:eastAsia="Calibri"/>
          <w:b w:val="0"/>
          <w:sz w:val="28"/>
          <w:szCs w:val="28"/>
          <w:lang w:eastAsia="en-US"/>
        </w:rPr>
        <w:t>15.04</w:t>
      </w:r>
      <w:r w:rsidRPr="00827B74">
        <w:rPr>
          <w:rFonts w:eastAsia="Calibri"/>
          <w:b w:val="0"/>
          <w:sz w:val="28"/>
          <w:szCs w:val="28"/>
          <w:lang w:eastAsia="en-US"/>
        </w:rPr>
        <w:t>.201</w:t>
      </w:r>
      <w:r>
        <w:rPr>
          <w:rFonts w:eastAsia="Calibri"/>
          <w:b w:val="0"/>
          <w:sz w:val="28"/>
          <w:szCs w:val="28"/>
          <w:lang w:eastAsia="en-US"/>
        </w:rPr>
        <w:t>9</w:t>
      </w:r>
      <w:r w:rsidRPr="00827B74">
        <w:rPr>
          <w:rFonts w:eastAsia="Calibri"/>
          <w:b w:val="0"/>
          <w:sz w:val="28"/>
          <w:szCs w:val="28"/>
          <w:lang w:eastAsia="en-US"/>
        </w:rPr>
        <w:t>г. №</w:t>
      </w:r>
      <w:r>
        <w:rPr>
          <w:rFonts w:eastAsia="Calibri"/>
          <w:b w:val="0"/>
          <w:sz w:val="28"/>
          <w:szCs w:val="28"/>
          <w:lang w:eastAsia="en-US"/>
        </w:rPr>
        <w:t>62</w:t>
      </w:r>
      <w:r w:rsidRPr="00827B74">
        <w:rPr>
          <w:rFonts w:eastAsia="Calibri"/>
          <w:b w:val="0"/>
          <w:sz w:val="28"/>
          <w:szCs w:val="28"/>
          <w:lang w:eastAsia="en-US"/>
        </w:rPr>
        <w:t>-ФЗ "О внесении изменений в Бюджетный Кодекс Российской Федерации", от 27.12.2018г. №504-ФЗ "О внесении изменений в Бюджетный Кодекс Российской Федерации</w:t>
      </w:r>
      <w:r>
        <w:rPr>
          <w:rFonts w:eastAsia="Calibri"/>
          <w:b w:val="0"/>
          <w:sz w:val="28"/>
          <w:szCs w:val="28"/>
          <w:lang w:eastAsia="en-US"/>
        </w:rPr>
        <w:t xml:space="preserve"> в части совершенствования судебных актов </w:t>
      </w:r>
      <w:r w:rsidRPr="00827B74">
        <w:rPr>
          <w:rFonts w:eastAsia="Calibri"/>
          <w:b w:val="0"/>
          <w:sz w:val="28"/>
          <w:szCs w:val="28"/>
          <w:lang w:eastAsia="en-US"/>
        </w:rPr>
        <w:t xml:space="preserve">", от 26.07.2019 г. №199-ФЗ </w:t>
      </w:r>
      <w:r w:rsidRPr="00827B74">
        <w:rPr>
          <w:b w:val="0"/>
          <w:sz w:val="28"/>
          <w:szCs w:val="28"/>
        </w:rPr>
        <w:t xml:space="preserve">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от 02.08.2019г. №278-ФЗ </w:t>
      </w:r>
      <w:r w:rsidRPr="00827B74">
        <w:rPr>
          <w:sz w:val="28"/>
          <w:szCs w:val="28"/>
        </w:rPr>
        <w:t>"</w:t>
      </w:r>
      <w:r w:rsidRPr="00827B74">
        <w:rPr>
          <w:b w:val="0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</w:t>
      </w:r>
      <w:r w:rsidRPr="00827B74">
        <w:rPr>
          <w:b w:val="0"/>
          <w:sz w:val="28"/>
          <w:szCs w:val="28"/>
        </w:rPr>
        <w:lastRenderedPageBreak/>
        <w:t xml:space="preserve">силу Федерального закона "Об особенностях эмиссии и обращения государственных и муниципальных ценных бумаг",  </w:t>
      </w:r>
      <w:r w:rsidRPr="00827B74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r>
        <w:rPr>
          <w:rFonts w:eastAsia="Calibri"/>
          <w:b w:val="0"/>
          <w:sz w:val="28"/>
          <w:szCs w:val="28"/>
          <w:lang w:eastAsia="en-US"/>
        </w:rPr>
        <w:t>Марьевского</w:t>
      </w:r>
      <w:r w:rsidRPr="00827B74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«Красногвардейский район», земское собрание </w:t>
      </w:r>
      <w:r>
        <w:rPr>
          <w:rFonts w:eastAsia="Calibri"/>
          <w:b w:val="0"/>
          <w:sz w:val="28"/>
          <w:szCs w:val="28"/>
          <w:lang w:eastAsia="en-US"/>
        </w:rPr>
        <w:t>Марьевского</w:t>
      </w:r>
      <w:r w:rsidRPr="00827B74">
        <w:rPr>
          <w:rFonts w:eastAsia="Calibri"/>
          <w:b w:val="0"/>
          <w:sz w:val="28"/>
          <w:szCs w:val="28"/>
          <w:lang w:eastAsia="en-US"/>
        </w:rPr>
        <w:t xml:space="preserve"> сельского поселения</w:t>
      </w:r>
      <w:r w:rsidRPr="00827B74">
        <w:rPr>
          <w:rFonts w:eastAsia="Calibri"/>
          <w:sz w:val="28"/>
          <w:szCs w:val="28"/>
          <w:lang w:eastAsia="en-US"/>
        </w:rPr>
        <w:t xml:space="preserve"> </w:t>
      </w:r>
      <w:r w:rsidRPr="00827B74">
        <w:rPr>
          <w:rFonts w:eastAsia="Calibri"/>
          <w:spacing w:val="20"/>
          <w:sz w:val="28"/>
          <w:szCs w:val="28"/>
          <w:lang w:eastAsia="en-US"/>
        </w:rPr>
        <w:t>решило:</w:t>
      </w:r>
    </w:p>
    <w:p w:rsidR="0075429F" w:rsidRPr="007A4328" w:rsidRDefault="0075429F" w:rsidP="0075429F">
      <w:pPr>
        <w:jc w:val="both"/>
        <w:rPr>
          <w:sz w:val="28"/>
          <w:szCs w:val="28"/>
        </w:rPr>
      </w:pPr>
      <w:r w:rsidRPr="00827B74">
        <w:rPr>
          <w:sz w:val="28"/>
          <w:szCs w:val="28"/>
        </w:rPr>
        <w:tab/>
      </w:r>
      <w:r w:rsidRPr="007A4328">
        <w:rPr>
          <w:sz w:val="28"/>
          <w:szCs w:val="28"/>
        </w:rPr>
        <w:t xml:space="preserve">1. Внести в решение земского собрания от </w:t>
      </w:r>
      <w:r>
        <w:rPr>
          <w:sz w:val="28"/>
          <w:szCs w:val="28"/>
        </w:rPr>
        <w:t>25</w:t>
      </w:r>
      <w:r w:rsidRPr="007A4328">
        <w:rPr>
          <w:sz w:val="28"/>
          <w:szCs w:val="28"/>
        </w:rPr>
        <w:t xml:space="preserve"> июля 2014 года №</w:t>
      </w:r>
      <w:r>
        <w:rPr>
          <w:sz w:val="28"/>
          <w:szCs w:val="28"/>
        </w:rPr>
        <w:t>9</w:t>
      </w:r>
      <w:r w:rsidRPr="007A4328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>
        <w:rPr>
          <w:sz w:val="28"/>
          <w:szCs w:val="28"/>
        </w:rPr>
        <w:t>Марьевском</w:t>
      </w:r>
      <w:proofErr w:type="spellEnd"/>
      <w:r w:rsidRPr="007A4328">
        <w:rPr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области» следующие изменения:</w:t>
      </w:r>
    </w:p>
    <w:p w:rsidR="0075429F" w:rsidRPr="007A4328" w:rsidRDefault="0075429F" w:rsidP="0075429F">
      <w:pPr>
        <w:jc w:val="both"/>
        <w:rPr>
          <w:bCs/>
          <w:sz w:val="28"/>
          <w:szCs w:val="28"/>
        </w:rPr>
      </w:pPr>
      <w:r w:rsidRPr="007A4328">
        <w:rPr>
          <w:sz w:val="28"/>
          <w:szCs w:val="28"/>
        </w:rPr>
        <w:tab/>
        <w:t xml:space="preserve">1)  Раздел 3 Положения дополнить статьей 20.2 </w:t>
      </w:r>
      <w:r w:rsidRPr="007A4328">
        <w:rPr>
          <w:b/>
          <w:bCs/>
          <w:sz w:val="28"/>
          <w:szCs w:val="28"/>
        </w:rPr>
        <w:t xml:space="preserve">Неналоговые доходы местных бюджетов </w:t>
      </w:r>
      <w:r w:rsidRPr="007A4328">
        <w:rPr>
          <w:bCs/>
          <w:sz w:val="28"/>
          <w:szCs w:val="28"/>
        </w:rPr>
        <w:t>следующего содержания: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16535C">
        <w:rPr>
          <w:rStyle w:val="blk"/>
          <w:color w:val="000000"/>
          <w:sz w:val="28"/>
          <w:szCs w:val="28"/>
        </w:rPr>
        <w:t>1. Неналоговые доходы местных бюджетов формируются в соответствии со </w:t>
      </w:r>
      <w:hyperlink r:id="rId5" w:anchor="dst1212" w:history="1">
        <w:r w:rsidRPr="0016535C">
          <w:rPr>
            <w:rStyle w:val="a3"/>
            <w:color w:val="000000"/>
            <w:sz w:val="28"/>
            <w:szCs w:val="28"/>
            <w:u w:val="none"/>
          </w:rPr>
          <w:t>статьями 41</w:t>
        </w:r>
      </w:hyperlink>
      <w:r w:rsidRPr="0016535C">
        <w:rPr>
          <w:rStyle w:val="blk"/>
          <w:color w:val="000000"/>
          <w:sz w:val="28"/>
          <w:szCs w:val="28"/>
        </w:rPr>
        <w:t>, </w:t>
      </w:r>
      <w:hyperlink r:id="rId6" w:anchor="dst1229" w:history="1">
        <w:r w:rsidRPr="0016535C">
          <w:rPr>
            <w:rStyle w:val="a3"/>
            <w:color w:val="000000"/>
            <w:sz w:val="28"/>
            <w:szCs w:val="28"/>
            <w:u w:val="none"/>
          </w:rPr>
          <w:t>42</w:t>
        </w:r>
      </w:hyperlink>
      <w:r w:rsidRPr="0016535C">
        <w:rPr>
          <w:rStyle w:val="blk"/>
          <w:color w:val="000000"/>
          <w:sz w:val="28"/>
          <w:szCs w:val="28"/>
        </w:rPr>
        <w:t>, </w:t>
      </w:r>
      <w:hyperlink r:id="rId7" w:anchor="dst4804" w:history="1">
        <w:r w:rsidRPr="0016535C">
          <w:rPr>
            <w:rStyle w:val="a3"/>
            <w:color w:val="000000"/>
            <w:sz w:val="28"/>
            <w:szCs w:val="28"/>
            <w:u w:val="none"/>
          </w:rPr>
          <w:t>46</w:t>
        </w:r>
      </w:hyperlink>
      <w:r w:rsidRPr="0016535C">
        <w:rPr>
          <w:rStyle w:val="blk"/>
          <w:color w:val="000000"/>
          <w:sz w:val="28"/>
          <w:szCs w:val="28"/>
        </w:rPr>
        <w:t>, </w:t>
      </w:r>
      <w:hyperlink r:id="rId8" w:anchor="dst5570" w:history="1">
        <w:r w:rsidRPr="0016535C">
          <w:rPr>
            <w:rStyle w:val="a3"/>
            <w:color w:val="000000"/>
            <w:sz w:val="28"/>
            <w:szCs w:val="28"/>
            <w:u w:val="none"/>
          </w:rPr>
          <w:t>58</w:t>
        </w:r>
      </w:hyperlink>
      <w:r w:rsidRPr="0016535C">
        <w:rPr>
          <w:rStyle w:val="blk"/>
          <w:color w:val="000000"/>
          <w:sz w:val="28"/>
          <w:szCs w:val="28"/>
        </w:rPr>
        <w:t>, </w:t>
      </w:r>
      <w:hyperlink r:id="rId9" w:anchor="dst5579" w:history="1">
        <w:r w:rsidRPr="0016535C">
          <w:rPr>
            <w:rStyle w:val="a3"/>
            <w:color w:val="000000"/>
            <w:sz w:val="28"/>
            <w:szCs w:val="28"/>
            <w:u w:val="none"/>
          </w:rPr>
          <w:t>63</w:t>
        </w:r>
      </w:hyperlink>
      <w:r w:rsidRPr="0016535C">
        <w:rPr>
          <w:rStyle w:val="blk"/>
          <w:color w:val="000000"/>
          <w:sz w:val="28"/>
          <w:szCs w:val="28"/>
        </w:rPr>
        <w:t> и </w:t>
      </w:r>
      <w:hyperlink r:id="rId10" w:anchor="dst5588" w:history="1">
        <w:r w:rsidRPr="0016535C">
          <w:rPr>
            <w:rStyle w:val="a3"/>
            <w:color w:val="000000"/>
            <w:sz w:val="28"/>
            <w:szCs w:val="28"/>
            <w:u w:val="none"/>
          </w:rPr>
          <w:t>63.1</w:t>
        </w:r>
      </w:hyperlink>
      <w:r w:rsidRPr="0016535C">
        <w:rPr>
          <w:rStyle w:val="blk"/>
          <w:color w:val="000000"/>
          <w:sz w:val="28"/>
          <w:szCs w:val="28"/>
        </w:rPr>
        <w:t> Бюджетного  Кодекса Российской Федерации, в том числе за счет: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0" w:name="dst3124"/>
      <w:bookmarkEnd w:id="0"/>
      <w:r w:rsidRPr="0016535C">
        <w:rPr>
          <w:rStyle w:val="blk"/>
          <w:color w:val="000000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" w:name="dst103424"/>
      <w:bookmarkEnd w:id="1"/>
      <w:r w:rsidRPr="0016535C">
        <w:rPr>
          <w:rStyle w:val="blk"/>
          <w:color w:val="000000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" w:name="dst3126"/>
      <w:bookmarkEnd w:id="2"/>
      <w:r w:rsidRPr="0016535C">
        <w:rPr>
          <w:rStyle w:val="blk"/>
          <w:color w:val="000000"/>
          <w:sz w:val="28"/>
          <w:szCs w:val="28"/>
        </w:rPr>
        <w:t>Доходов от платных услуг, оказываемых муниципальными казенными учреждениями;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" w:name="dst1326"/>
      <w:bookmarkEnd w:id="3"/>
      <w:proofErr w:type="gramStart"/>
      <w:r w:rsidRPr="0016535C">
        <w:rPr>
          <w:rStyle w:val="blk"/>
          <w:color w:val="000000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" w:name="dst3415"/>
      <w:bookmarkEnd w:id="4"/>
      <w:r w:rsidRPr="0016535C">
        <w:rPr>
          <w:rStyle w:val="blk"/>
          <w:color w:val="000000"/>
          <w:sz w:val="28"/>
          <w:szCs w:val="28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  <w:bookmarkStart w:id="5" w:name="dst4259"/>
      <w:bookmarkEnd w:id="5"/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>П</w:t>
      </w:r>
      <w:r w:rsidRPr="0016535C">
        <w:rPr>
          <w:rStyle w:val="blk"/>
          <w:color w:val="000000"/>
          <w:sz w:val="28"/>
          <w:szCs w:val="28"/>
        </w:rPr>
        <w:t>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6" w:name="dst4455"/>
      <w:bookmarkEnd w:id="6"/>
      <w:proofErr w:type="gramStart"/>
      <w:r w:rsidRPr="0016535C">
        <w:rPr>
          <w:rStyle w:val="blk"/>
          <w:color w:val="000000"/>
          <w:sz w:val="28"/>
          <w:szCs w:val="28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 округов, городских округов с внутригородским делением, городских, сельских поселений, - по нормативу 100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процентов в бюджет муниципального образования, в собственности (на территории) которого </w:t>
      </w:r>
      <w:r w:rsidRPr="0016535C">
        <w:rPr>
          <w:rStyle w:val="blk"/>
          <w:color w:val="000000"/>
          <w:sz w:val="28"/>
          <w:szCs w:val="28"/>
        </w:rPr>
        <w:lastRenderedPageBreak/>
        <w:t>находится земельный участок, если иное не установлено  ст.62 Бюджетного Кодекса Российской Федерации.</w:t>
      </w:r>
    </w:p>
    <w:p w:rsidR="0075429F" w:rsidRPr="0016535C" w:rsidRDefault="0075429F" w:rsidP="0075429F">
      <w:pPr>
        <w:shd w:val="clear" w:color="auto" w:fill="FFFFFF"/>
        <w:spacing w:line="362" w:lineRule="atLeast"/>
        <w:jc w:val="both"/>
        <w:rPr>
          <w:rStyle w:val="blk"/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  <w:shd w:val="clear" w:color="auto" w:fill="FFFFFF"/>
        </w:rPr>
        <w:tab/>
        <w:t>2. В бюджеты городских поселений, сельских поселений, муниципальных районов, городских округов,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7" w:name="dst4851"/>
      <w:bookmarkEnd w:id="7"/>
      <w:r w:rsidRPr="0016535C">
        <w:rPr>
          <w:rStyle w:val="blk"/>
          <w:color w:val="000000"/>
          <w:sz w:val="28"/>
          <w:szCs w:val="28"/>
        </w:rPr>
        <w:t>3. В бюджеты городских поселений и бюджеты сельских поселений поступают: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8" w:name="dst4112"/>
      <w:bookmarkEnd w:id="8"/>
      <w:r w:rsidRPr="0016535C">
        <w:rPr>
          <w:rStyle w:val="blk"/>
          <w:color w:val="000000"/>
          <w:sz w:val="28"/>
          <w:szCs w:val="28"/>
        </w:rPr>
        <w:t>Доходы от продажи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9" w:name="dst4113"/>
      <w:bookmarkEnd w:id="9"/>
      <w:proofErr w:type="gramStart"/>
      <w:r w:rsidRPr="0016535C">
        <w:rPr>
          <w:rStyle w:val="blk"/>
          <w:color w:val="000000"/>
          <w:sz w:val="28"/>
          <w:szCs w:val="28"/>
        </w:rPr>
        <w:t>Доходы от передачи в аренду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не установлено иное;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0" w:name="dst4114"/>
      <w:bookmarkEnd w:id="10"/>
      <w:proofErr w:type="gramStart"/>
      <w:r w:rsidRPr="0016535C">
        <w:rPr>
          <w:rStyle w:val="blk"/>
          <w:color w:val="000000"/>
          <w:sz w:val="28"/>
          <w:szCs w:val="28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1" w:name="dst4273"/>
      <w:bookmarkEnd w:id="11"/>
      <w:proofErr w:type="gramStart"/>
      <w:r w:rsidRPr="0016535C">
        <w:rPr>
          <w:rStyle w:val="blk"/>
          <w:color w:val="000000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установлено иное;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2" w:name="dst4274"/>
      <w:bookmarkEnd w:id="12"/>
      <w:proofErr w:type="gramStart"/>
      <w:r w:rsidRPr="0016535C">
        <w:rPr>
          <w:rStyle w:val="blk"/>
          <w:color w:val="000000"/>
          <w:sz w:val="28"/>
          <w:szCs w:val="28"/>
        </w:rPr>
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</w:t>
      </w:r>
      <w:r w:rsidRPr="0016535C">
        <w:rPr>
          <w:rStyle w:val="blk"/>
          <w:color w:val="000000"/>
          <w:sz w:val="28"/>
          <w:szCs w:val="28"/>
        </w:rPr>
        <w:lastRenderedPageBreak/>
        <w:t>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</w:t>
      </w:r>
      <w:proofErr w:type="gramEnd"/>
      <w:r w:rsidRPr="0016535C">
        <w:rPr>
          <w:rStyle w:val="blk"/>
          <w:color w:val="000000"/>
          <w:sz w:val="28"/>
          <w:szCs w:val="28"/>
        </w:rPr>
        <w:t>, если законодательством соответствующего субъекта Российской Федерации не установлено иное.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  <w:shd w:val="clear" w:color="auto" w:fill="FFFFFF"/>
        </w:rPr>
        <w:t>4. В бюджеты городских, сельских поселений (внутригородских районов)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в соответствии со </w:t>
      </w:r>
      <w:hyperlink r:id="rId11" w:anchor="dst5579" w:history="1">
        <w:r w:rsidRPr="0016535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63</w:t>
        </w:r>
      </w:hyperlink>
      <w:r w:rsidRPr="0016535C">
        <w:rPr>
          <w:color w:val="000000"/>
          <w:sz w:val="28"/>
          <w:szCs w:val="28"/>
          <w:shd w:val="clear" w:color="auto" w:fill="FFFFFF"/>
        </w:rPr>
        <w:t> и </w:t>
      </w:r>
      <w:hyperlink r:id="rId12" w:anchor="dst5588" w:history="1">
        <w:r w:rsidRPr="0016535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63.1</w:t>
        </w:r>
      </w:hyperlink>
      <w:r w:rsidRPr="0016535C">
        <w:rPr>
          <w:color w:val="000000"/>
          <w:sz w:val="28"/>
          <w:szCs w:val="28"/>
          <w:shd w:val="clear" w:color="auto" w:fill="FFFFFF"/>
        </w:rPr>
        <w:t> Бюджетного Кодекса Российской Федерации.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rStyle w:val="blk"/>
          <w:color w:val="000000"/>
          <w:sz w:val="28"/>
          <w:szCs w:val="28"/>
        </w:rPr>
      </w:pPr>
    </w:p>
    <w:p w:rsidR="0075429F" w:rsidRPr="0016535C" w:rsidRDefault="0075429F" w:rsidP="0075429F">
      <w:pPr>
        <w:ind w:firstLine="709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>2) Статью 21.1 Положения изложить в следующей редакции:</w:t>
      </w:r>
    </w:p>
    <w:p w:rsidR="0075429F" w:rsidRPr="0016535C" w:rsidRDefault="0075429F" w:rsidP="0075429F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b w:val="0"/>
          <w:color w:val="000000"/>
          <w:sz w:val="28"/>
          <w:szCs w:val="28"/>
        </w:rPr>
      </w:pPr>
    </w:p>
    <w:p w:rsidR="0075429F" w:rsidRPr="0016535C" w:rsidRDefault="0075429F" w:rsidP="0075429F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 xml:space="preserve">Статья 21.1 </w:t>
      </w:r>
      <w:r w:rsidRPr="0016535C">
        <w:rPr>
          <w:rStyle w:val="hl"/>
          <w:color w:val="000000"/>
          <w:sz w:val="28"/>
          <w:szCs w:val="28"/>
        </w:rPr>
        <w:t>Государственные (муниципальные) заимствования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3" w:name="dst5146"/>
      <w:bookmarkEnd w:id="13"/>
      <w:r w:rsidRPr="0016535C">
        <w:rPr>
          <w:rStyle w:val="blk"/>
          <w:color w:val="000000"/>
          <w:sz w:val="28"/>
          <w:szCs w:val="28"/>
        </w:rPr>
        <w:t>1. Под государственными (муниципальными) заимствованиями понимается привлечение от имени публично-правового образования заемных сре</w:t>
      </w:r>
      <w:proofErr w:type="gramStart"/>
      <w:r w:rsidRPr="0016535C">
        <w:rPr>
          <w:rStyle w:val="blk"/>
          <w:color w:val="000000"/>
          <w:sz w:val="28"/>
          <w:szCs w:val="28"/>
        </w:rPr>
        <w:t>дств в б</w:t>
      </w:r>
      <w:proofErr w:type="gramEnd"/>
      <w:r w:rsidRPr="0016535C">
        <w:rPr>
          <w:rStyle w:val="blk"/>
          <w:color w:val="000000"/>
          <w:sz w:val="28"/>
          <w:szCs w:val="28"/>
        </w:rPr>
        <w:t>юджет публично-правового образования путем размещения государственных (муниципальных) ценных бумаг и в форме кредитов, по которым возникают долговые обязательства публично-правового образования как заемщика.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4" w:name="dst5147"/>
      <w:bookmarkStart w:id="15" w:name="dst5149"/>
      <w:bookmarkStart w:id="16" w:name="dst5156"/>
      <w:bookmarkEnd w:id="14"/>
      <w:bookmarkEnd w:id="15"/>
      <w:bookmarkEnd w:id="16"/>
      <w:r w:rsidRPr="0016535C">
        <w:rPr>
          <w:rStyle w:val="blk"/>
          <w:color w:val="000000"/>
          <w:sz w:val="28"/>
          <w:szCs w:val="28"/>
        </w:rPr>
        <w:t>2.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7" w:name="dst5157"/>
      <w:bookmarkEnd w:id="17"/>
      <w:r w:rsidRPr="0016535C">
        <w:rPr>
          <w:rStyle w:val="blk"/>
          <w:color w:val="000000"/>
          <w:sz w:val="28"/>
          <w:szCs w:val="28"/>
        </w:rPr>
        <w:t xml:space="preserve">3. Государственные внутренние заимствования субъекта Российской Федерации и муниципальные внутренние заимствования осуществляются в целях </w:t>
      </w:r>
      <w:r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16535C">
        <w:rPr>
          <w:rStyle w:val="blk"/>
          <w:color w:val="000000"/>
          <w:sz w:val="28"/>
          <w:szCs w:val="28"/>
        </w:rPr>
        <w:t>финансирования</w:t>
      </w:r>
      <w:r>
        <w:rPr>
          <w:rStyle w:val="blk"/>
          <w:color w:val="000000"/>
          <w:sz w:val="28"/>
          <w:szCs w:val="28"/>
        </w:rPr>
        <w:t xml:space="preserve">  </w:t>
      </w:r>
      <w:r w:rsidRPr="0016535C">
        <w:rPr>
          <w:rStyle w:val="blk"/>
          <w:color w:val="000000"/>
          <w:sz w:val="28"/>
          <w:szCs w:val="28"/>
        </w:rPr>
        <w:t>дефицита бюджета субъекта Российской Федерации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и местного бюджета, а также погашения долговых обязательств субъекта Российской Федерации и муниципального образования, пополнения в течение финансового года остатков средств на счетах бюджета субъекта Российской Федерации и местного бюджета соответственно.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18" w:name="dst5158"/>
      <w:bookmarkStart w:id="19" w:name="dst5159"/>
      <w:bookmarkEnd w:id="18"/>
      <w:bookmarkEnd w:id="19"/>
      <w:r w:rsidRPr="0016535C">
        <w:rPr>
          <w:rStyle w:val="blk"/>
          <w:color w:val="000000"/>
          <w:sz w:val="28"/>
          <w:szCs w:val="28"/>
        </w:rPr>
        <w:t>4.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0" w:name="dst5160"/>
      <w:bookmarkEnd w:id="20"/>
      <w:r w:rsidRPr="0016535C">
        <w:rPr>
          <w:rStyle w:val="blk"/>
          <w:color w:val="000000"/>
          <w:sz w:val="28"/>
          <w:szCs w:val="28"/>
        </w:rPr>
        <w:t xml:space="preserve">5. </w:t>
      </w:r>
      <w:bookmarkStart w:id="21" w:name="dst5161"/>
      <w:bookmarkEnd w:id="21"/>
      <w:r w:rsidRPr="0016535C">
        <w:rPr>
          <w:rStyle w:val="blk"/>
          <w:color w:val="000000"/>
          <w:sz w:val="28"/>
          <w:szCs w:val="28"/>
        </w:rPr>
        <w:t xml:space="preserve">Муниципальные внешние заимствования осуществляются в целях финансирования проектов, включенных в программу государственных </w:t>
      </w:r>
      <w:r w:rsidRPr="0016535C">
        <w:rPr>
          <w:rStyle w:val="blk"/>
          <w:color w:val="000000"/>
          <w:sz w:val="28"/>
          <w:szCs w:val="28"/>
        </w:rPr>
        <w:lastRenderedPageBreak/>
        <w:t>внешних заимствований Российской Федерации на очередной финансовый год и плановый период.</w:t>
      </w:r>
    </w:p>
    <w:p w:rsidR="0075429F" w:rsidRPr="0016535C" w:rsidRDefault="0075429F" w:rsidP="007542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2" w:name="dst5162"/>
      <w:bookmarkStart w:id="23" w:name="dst5163"/>
      <w:bookmarkEnd w:id="22"/>
      <w:bookmarkEnd w:id="23"/>
      <w:r w:rsidRPr="0016535C">
        <w:rPr>
          <w:rStyle w:val="blk"/>
          <w:color w:val="000000"/>
          <w:sz w:val="28"/>
          <w:szCs w:val="28"/>
        </w:rPr>
        <w:t xml:space="preserve">6. </w:t>
      </w:r>
      <w:bookmarkStart w:id="24" w:name="dst5164"/>
      <w:bookmarkStart w:id="25" w:name="dst5171"/>
      <w:bookmarkEnd w:id="24"/>
      <w:bookmarkEnd w:id="25"/>
      <w:r w:rsidRPr="0016535C">
        <w:rPr>
          <w:color w:val="000000"/>
          <w:sz w:val="28"/>
          <w:szCs w:val="28"/>
        </w:rPr>
        <w:t xml:space="preserve">Право осуществления муниципальных заимствований от имени </w:t>
      </w:r>
      <w:r>
        <w:rPr>
          <w:color w:val="000000"/>
          <w:sz w:val="28"/>
          <w:szCs w:val="28"/>
        </w:rPr>
        <w:t>Марьевского</w:t>
      </w:r>
      <w:r w:rsidRPr="0016535C">
        <w:rPr>
          <w:color w:val="000000"/>
          <w:sz w:val="28"/>
          <w:szCs w:val="28"/>
        </w:rPr>
        <w:t xml:space="preserve">  сельского поселения в соответствии с настоящим Положением и Уставом </w:t>
      </w:r>
      <w:r>
        <w:rPr>
          <w:color w:val="000000"/>
          <w:sz w:val="28"/>
          <w:szCs w:val="28"/>
        </w:rPr>
        <w:t>Марьевского</w:t>
      </w:r>
      <w:r w:rsidRPr="0016535C">
        <w:rPr>
          <w:color w:val="000000"/>
          <w:sz w:val="28"/>
          <w:szCs w:val="28"/>
        </w:rPr>
        <w:t xml:space="preserve">  сельского поселения принадлежит администрации </w:t>
      </w:r>
      <w:r>
        <w:rPr>
          <w:color w:val="000000"/>
          <w:sz w:val="28"/>
          <w:szCs w:val="28"/>
        </w:rPr>
        <w:t>Марьевского</w:t>
      </w:r>
      <w:r w:rsidRPr="0016535C">
        <w:rPr>
          <w:color w:val="000000"/>
          <w:sz w:val="28"/>
          <w:szCs w:val="28"/>
        </w:rPr>
        <w:t xml:space="preserve"> сельского поселения.</w:t>
      </w:r>
    </w:p>
    <w:p w:rsidR="0075429F" w:rsidRPr="0016535C" w:rsidRDefault="0075429F" w:rsidP="0075429F">
      <w:pPr>
        <w:jc w:val="both"/>
        <w:rPr>
          <w:color w:val="000000"/>
          <w:sz w:val="28"/>
          <w:szCs w:val="28"/>
        </w:rPr>
      </w:pPr>
      <w:r w:rsidRPr="0016535C">
        <w:rPr>
          <w:rStyle w:val="blk"/>
          <w:color w:val="000000"/>
          <w:sz w:val="28"/>
          <w:szCs w:val="28"/>
        </w:rPr>
        <w:tab/>
        <w:t xml:space="preserve">7. </w:t>
      </w:r>
      <w:proofErr w:type="gramStart"/>
      <w:r w:rsidRPr="0016535C">
        <w:rPr>
          <w:rStyle w:val="blk"/>
          <w:color w:val="000000"/>
          <w:sz w:val="28"/>
          <w:szCs w:val="28"/>
        </w:rPr>
        <w:t>Субъект Российской Федерации (муниципальное образование), отнесенный в соответствии со </w:t>
      </w:r>
      <w:hyperlink r:id="rId13" w:anchor="dst5208" w:history="1">
        <w:r w:rsidRPr="0016535C">
          <w:rPr>
            <w:rStyle w:val="a3"/>
            <w:color w:val="000000"/>
            <w:sz w:val="28"/>
            <w:szCs w:val="28"/>
            <w:u w:val="none"/>
          </w:rPr>
          <w:t>статьей 107.1</w:t>
        </w:r>
      </w:hyperlink>
      <w:r w:rsidRPr="0016535C">
        <w:rPr>
          <w:rStyle w:val="blk"/>
          <w:color w:val="000000"/>
          <w:sz w:val="28"/>
          <w:szCs w:val="28"/>
        </w:rPr>
        <w:t> Бюджетного Кодекса Российской Федерации к группе заемщиков с низким уровнем долговой устойчивости, не вправе осуществлять государственные (муниципальные) заимствования, предоставлять государственные (муниципальные) гарантии в объемах, приводящих к увеличению значений показателей долговой устойчивости субъекта Российской Федерации (муниципального образования), предусмотренных </w:t>
      </w:r>
      <w:hyperlink r:id="rId14" w:anchor="dst5213" w:history="1">
        <w:r w:rsidRPr="0016535C">
          <w:rPr>
            <w:rStyle w:val="a3"/>
            <w:color w:val="000000"/>
            <w:sz w:val="28"/>
            <w:szCs w:val="28"/>
            <w:u w:val="none"/>
          </w:rPr>
          <w:t>пунктом 5 статьи 107.1</w:t>
        </w:r>
      </w:hyperlink>
      <w:r w:rsidRPr="0016535C">
        <w:rPr>
          <w:rStyle w:val="blk"/>
          <w:color w:val="000000"/>
          <w:sz w:val="28"/>
          <w:szCs w:val="28"/>
        </w:rPr>
        <w:t> Бюджетного Кодекса Российской Федерации (</w:t>
      </w:r>
      <w:hyperlink r:id="rId15" w:anchor="dst100697" w:history="1">
        <w:r w:rsidRPr="0016535C">
          <w:rPr>
            <w:rStyle w:val="a3"/>
            <w:color w:val="000000"/>
            <w:sz w:val="28"/>
            <w:szCs w:val="28"/>
            <w:u w:val="none"/>
          </w:rPr>
          <w:t>применяется</w:t>
        </w:r>
      </w:hyperlink>
      <w:r w:rsidRPr="0016535C">
        <w:rPr>
          <w:rStyle w:val="blk"/>
          <w:color w:val="000000"/>
          <w:sz w:val="28"/>
          <w:szCs w:val="28"/>
        </w:rPr>
        <w:t>: в части права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осуществления заимствований и предоставления гарантий - с 01.01.2021, в части согласования программ и изменений в них - при составлении, утверждении и исполнении бюджетов, начиная с бюджетов на 2021 год).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6" w:name="dst5172"/>
      <w:bookmarkEnd w:id="26"/>
      <w:r w:rsidRPr="0016535C">
        <w:rPr>
          <w:rStyle w:val="blk"/>
          <w:color w:val="000000"/>
          <w:sz w:val="28"/>
          <w:szCs w:val="28"/>
        </w:rPr>
        <w:t xml:space="preserve">8. </w:t>
      </w:r>
      <w:proofErr w:type="gramStart"/>
      <w:r w:rsidRPr="0016535C">
        <w:rPr>
          <w:rStyle w:val="blk"/>
          <w:color w:val="000000"/>
          <w:sz w:val="28"/>
          <w:szCs w:val="28"/>
        </w:rPr>
        <w:t>Субъект Российской Федерации (муниципальное образование), отнесенный в соответствии со </w:t>
      </w:r>
      <w:hyperlink r:id="rId16" w:anchor="dst5208" w:history="1">
        <w:r w:rsidRPr="0016535C">
          <w:rPr>
            <w:rStyle w:val="a3"/>
            <w:color w:val="000000"/>
            <w:sz w:val="28"/>
            <w:szCs w:val="28"/>
            <w:u w:val="none"/>
          </w:rPr>
          <w:t>статьей 107.1</w:t>
        </w:r>
      </w:hyperlink>
      <w:r w:rsidRPr="0016535C">
        <w:rPr>
          <w:rStyle w:val="blk"/>
          <w:color w:val="000000"/>
          <w:sz w:val="28"/>
          <w:szCs w:val="28"/>
        </w:rPr>
        <w:t> Бюджетного Кодекса Российской Федерации к группе заемщиков с низким уровнем долговой устойчивости, вправе осуществлять государственные (муниципальные) внутренние заимствования в форме кредитов от кредитных организаций и путем размещения ценных бумаг субъекта Российской Федерации (муниципального образования) только в целях рефинансирования долговых обязательств субъекта Российской Федерации (муниципального образования), а также в форме</w:t>
      </w:r>
      <w:proofErr w:type="gramEnd"/>
      <w:r w:rsidRPr="0016535C">
        <w:rPr>
          <w:rStyle w:val="blk"/>
          <w:color w:val="000000"/>
          <w:sz w:val="28"/>
          <w:szCs w:val="28"/>
        </w:rPr>
        <w:t xml:space="preserve"> целевых бюджетных кредитов из других бюджетов бюджетной системы Российской Федерации, предоставленных в рамках плана восстановления платежеспособности субъекта Российской Федерации (муниципального образования), предусмотренного </w:t>
      </w:r>
      <w:hyperlink r:id="rId17" w:anchor="dst5226" w:history="1">
        <w:r w:rsidRPr="0016535C">
          <w:rPr>
            <w:rStyle w:val="a3"/>
            <w:color w:val="000000"/>
            <w:sz w:val="28"/>
            <w:szCs w:val="28"/>
            <w:u w:val="none"/>
          </w:rPr>
          <w:t>пунктом 9 статьи 107.1</w:t>
        </w:r>
      </w:hyperlink>
      <w:r w:rsidRPr="0016535C">
        <w:rPr>
          <w:rStyle w:val="blk"/>
          <w:color w:val="000000"/>
          <w:sz w:val="28"/>
          <w:szCs w:val="28"/>
        </w:rPr>
        <w:t> Бюджетного Кодекса Российской Федерации.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7" w:name="dst5173"/>
      <w:bookmarkEnd w:id="27"/>
      <w:r w:rsidRPr="0016535C">
        <w:rPr>
          <w:rStyle w:val="blk"/>
          <w:color w:val="000000"/>
          <w:sz w:val="28"/>
          <w:szCs w:val="28"/>
        </w:rPr>
        <w:t>9. Субъект Российской Федерации (муниципальное образование), отнесенный в соответствии со </w:t>
      </w:r>
      <w:hyperlink r:id="rId18" w:anchor="dst5208" w:history="1">
        <w:r w:rsidRPr="0016535C">
          <w:rPr>
            <w:rStyle w:val="a3"/>
            <w:color w:val="000000"/>
            <w:sz w:val="28"/>
            <w:szCs w:val="28"/>
            <w:u w:val="none"/>
          </w:rPr>
          <w:t>статьей 107.1</w:t>
        </w:r>
      </w:hyperlink>
      <w:r w:rsidRPr="0016535C">
        <w:rPr>
          <w:rStyle w:val="blk"/>
          <w:color w:val="000000"/>
          <w:sz w:val="28"/>
          <w:szCs w:val="28"/>
        </w:rPr>
        <w:t> Бюджетного Кодекса Российской Федерации к группе заемщиков с низким уровнем долговой устойчивости, не вправе осуществлять государственные (муниципальные) внешние заимствования и предоставлять государственные (муниципальные) гарантии в иностранной валюте.</w:t>
      </w:r>
    </w:p>
    <w:p w:rsidR="0075429F" w:rsidRPr="0016535C" w:rsidRDefault="0075429F" w:rsidP="0075429F">
      <w:pPr>
        <w:ind w:firstLine="709"/>
        <w:jc w:val="both"/>
        <w:rPr>
          <w:color w:val="000000"/>
          <w:sz w:val="28"/>
          <w:szCs w:val="28"/>
        </w:rPr>
      </w:pPr>
      <w:bookmarkStart w:id="28" w:name="dst5174"/>
      <w:bookmarkEnd w:id="28"/>
    </w:p>
    <w:p w:rsidR="0075429F" w:rsidRPr="0016535C" w:rsidRDefault="0075429F" w:rsidP="0075429F">
      <w:pPr>
        <w:ind w:firstLine="709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>3) Статью 21.2 Положения изложить в следующей редакции:</w:t>
      </w:r>
    </w:p>
    <w:p w:rsidR="0075429F" w:rsidRPr="0016535C" w:rsidRDefault="0075429F" w:rsidP="0075429F">
      <w:pPr>
        <w:pStyle w:val="ConsNormal"/>
        <w:widowControl/>
        <w:spacing w:before="240"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21.2 Муниципальный долг </w:t>
      </w:r>
    </w:p>
    <w:p w:rsidR="0075429F" w:rsidRPr="0016535C" w:rsidRDefault="0075429F" w:rsidP="007542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r w:rsidRPr="0016535C">
        <w:rPr>
          <w:rStyle w:val="blk"/>
          <w:color w:val="000000"/>
          <w:sz w:val="28"/>
          <w:szCs w:val="28"/>
        </w:rPr>
        <w:lastRenderedPageBreak/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16535C">
        <w:rPr>
          <w:rStyle w:val="blk"/>
          <w:color w:val="000000"/>
          <w:sz w:val="28"/>
          <w:szCs w:val="28"/>
        </w:rPr>
        <w:t>по</w:t>
      </w:r>
      <w:proofErr w:type="gramEnd"/>
      <w:r w:rsidRPr="0016535C">
        <w:rPr>
          <w:rStyle w:val="blk"/>
          <w:color w:val="000000"/>
          <w:sz w:val="28"/>
          <w:szCs w:val="28"/>
        </w:rPr>
        <w:t>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9" w:name="dst5115"/>
      <w:bookmarkEnd w:id="29"/>
      <w:r w:rsidRPr="0016535C">
        <w:rPr>
          <w:rStyle w:val="blk"/>
          <w:color w:val="000000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0" w:name="dst5116"/>
      <w:bookmarkEnd w:id="30"/>
      <w:r w:rsidRPr="0016535C">
        <w:rPr>
          <w:rStyle w:val="blk"/>
          <w:color w:val="000000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1" w:name="dst5117"/>
      <w:bookmarkEnd w:id="31"/>
      <w:r w:rsidRPr="0016535C">
        <w:rPr>
          <w:rStyle w:val="blk"/>
          <w:color w:val="000000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2" w:name="dst5118"/>
      <w:bookmarkEnd w:id="32"/>
      <w:r w:rsidRPr="0016535C">
        <w:rPr>
          <w:rStyle w:val="blk"/>
          <w:color w:val="000000"/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3" w:name="dst5119"/>
      <w:bookmarkEnd w:id="33"/>
      <w:r w:rsidRPr="0016535C">
        <w:rPr>
          <w:rStyle w:val="blk"/>
          <w:color w:val="000000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4" w:name="dst5120"/>
      <w:bookmarkEnd w:id="34"/>
      <w:r w:rsidRPr="0016535C">
        <w:rPr>
          <w:rStyle w:val="blk"/>
          <w:color w:val="000000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5" w:name="dst5121"/>
      <w:bookmarkEnd w:id="35"/>
      <w:r w:rsidRPr="0016535C">
        <w:rPr>
          <w:rStyle w:val="blk"/>
          <w:color w:val="000000"/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6" w:name="dst1715"/>
      <w:bookmarkEnd w:id="36"/>
      <w:r w:rsidRPr="0016535C">
        <w:rPr>
          <w:rStyle w:val="blk"/>
          <w:color w:val="000000"/>
          <w:sz w:val="28"/>
          <w:szCs w:val="28"/>
        </w:rPr>
        <w:t>3. В объем муниципального долга включаются: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7" w:name="dst1716"/>
      <w:bookmarkEnd w:id="37"/>
      <w:r w:rsidRPr="0016535C">
        <w:rPr>
          <w:rStyle w:val="blk"/>
          <w:color w:val="000000"/>
          <w:sz w:val="28"/>
          <w:szCs w:val="28"/>
        </w:rPr>
        <w:t>1) номинальная сумма долга по муниципальным ценным бумагам;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8" w:name="dst5122"/>
      <w:bookmarkEnd w:id="38"/>
      <w:r w:rsidRPr="0016535C">
        <w:rPr>
          <w:rStyle w:val="blk"/>
          <w:color w:val="000000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39" w:name="dst5123"/>
      <w:bookmarkEnd w:id="39"/>
      <w:r w:rsidRPr="0016535C">
        <w:rPr>
          <w:rStyle w:val="blk"/>
          <w:color w:val="000000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0" w:name="dst1719"/>
      <w:bookmarkEnd w:id="40"/>
      <w:r w:rsidRPr="0016535C">
        <w:rPr>
          <w:rStyle w:val="blk"/>
          <w:color w:val="000000"/>
          <w:sz w:val="28"/>
          <w:szCs w:val="28"/>
        </w:rPr>
        <w:t>4) объем обязательств по муниципальным гарантиям;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1" w:name="dst5124"/>
      <w:bookmarkEnd w:id="41"/>
      <w:r w:rsidRPr="0016535C">
        <w:rPr>
          <w:rStyle w:val="blk"/>
          <w:color w:val="000000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2" w:name="dst5125"/>
      <w:bookmarkEnd w:id="42"/>
      <w:r w:rsidRPr="0016535C">
        <w:rPr>
          <w:rStyle w:val="blk"/>
          <w:color w:val="000000"/>
          <w:sz w:val="28"/>
          <w:szCs w:val="28"/>
        </w:rPr>
        <w:t>3.1. В объем муниципального внутреннего долга включаются: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3" w:name="dst5126"/>
      <w:bookmarkEnd w:id="43"/>
      <w:r w:rsidRPr="0016535C">
        <w:rPr>
          <w:rStyle w:val="blk"/>
          <w:color w:val="000000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4" w:name="dst5127"/>
      <w:bookmarkEnd w:id="44"/>
      <w:r w:rsidRPr="0016535C">
        <w:rPr>
          <w:rStyle w:val="blk"/>
          <w:color w:val="000000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5" w:name="dst5128"/>
      <w:bookmarkEnd w:id="45"/>
      <w:r w:rsidRPr="0016535C">
        <w:rPr>
          <w:rStyle w:val="blk"/>
          <w:color w:val="000000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6" w:name="dst5129"/>
      <w:bookmarkEnd w:id="46"/>
      <w:r w:rsidRPr="0016535C">
        <w:rPr>
          <w:rStyle w:val="blk"/>
          <w:color w:val="000000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7" w:name="dst5130"/>
      <w:bookmarkEnd w:id="47"/>
      <w:r w:rsidRPr="0016535C">
        <w:rPr>
          <w:rStyle w:val="blk"/>
          <w:color w:val="000000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8" w:name="dst5131"/>
      <w:bookmarkEnd w:id="48"/>
      <w:r w:rsidRPr="0016535C">
        <w:rPr>
          <w:rStyle w:val="blk"/>
          <w:color w:val="000000"/>
          <w:sz w:val="28"/>
          <w:szCs w:val="28"/>
        </w:rPr>
        <w:t>3.2. В объем муниципального внешнего долга включаются: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49" w:name="dst5132"/>
      <w:bookmarkEnd w:id="49"/>
      <w:r w:rsidRPr="0016535C">
        <w:rPr>
          <w:rStyle w:val="blk"/>
          <w:color w:val="000000"/>
          <w:sz w:val="28"/>
          <w:szCs w:val="28"/>
        </w:rPr>
        <w:lastRenderedPageBreak/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50" w:name="dst5133"/>
      <w:bookmarkEnd w:id="50"/>
      <w:r w:rsidRPr="0016535C">
        <w:rPr>
          <w:rStyle w:val="blk"/>
          <w:color w:val="000000"/>
          <w:sz w:val="28"/>
          <w:szCs w:val="28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51" w:name="dst1721"/>
      <w:bookmarkEnd w:id="51"/>
      <w:r w:rsidRPr="0016535C">
        <w:rPr>
          <w:rStyle w:val="blk"/>
          <w:color w:val="000000"/>
          <w:sz w:val="28"/>
          <w:szCs w:val="28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5429F" w:rsidRPr="0016535C" w:rsidRDefault="0075429F" w:rsidP="0075429F">
      <w:pPr>
        <w:shd w:val="clear" w:color="auto" w:fill="FFFFFF"/>
        <w:spacing w:line="290" w:lineRule="atLeast"/>
        <w:ind w:firstLine="540"/>
        <w:jc w:val="both"/>
        <w:rPr>
          <w:rStyle w:val="blk"/>
          <w:color w:val="000000"/>
          <w:sz w:val="28"/>
          <w:szCs w:val="28"/>
        </w:rPr>
      </w:pPr>
    </w:p>
    <w:p w:rsidR="0075429F" w:rsidRPr="0016535C" w:rsidRDefault="0075429F" w:rsidP="0075429F">
      <w:pPr>
        <w:ind w:firstLine="709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>4) Статью 21.3 Положения изложить в следующей редакции:</w:t>
      </w:r>
    </w:p>
    <w:p w:rsidR="0075429F" w:rsidRPr="0016535C" w:rsidRDefault="0075429F" w:rsidP="0075429F">
      <w:pPr>
        <w:pStyle w:val="ConsNormal"/>
        <w:widowControl/>
        <w:spacing w:before="240" w:after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21.3 Предельный объем муниципального долга и расходов на обслуживание муниципального долга поселения </w:t>
      </w:r>
    </w:p>
    <w:p w:rsidR="0075429F" w:rsidRPr="0016535C" w:rsidRDefault="0075429F" w:rsidP="007542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 xml:space="preserve">1. Решением о бюджете на очередной финансовый год </w:t>
      </w:r>
      <w:r w:rsidRPr="0016535C">
        <w:rPr>
          <w:color w:val="000000"/>
          <w:sz w:val="28"/>
          <w:szCs w:val="28"/>
          <w:shd w:val="clear" w:color="auto" w:fill="FFFFFF"/>
        </w:rPr>
        <w:t xml:space="preserve">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Pr="0016535C">
        <w:rPr>
          <w:color w:val="000000"/>
          <w:sz w:val="28"/>
          <w:szCs w:val="28"/>
          <w:shd w:val="clear" w:color="auto" w:fill="FFFFFF"/>
        </w:rPr>
        <w:t>указанием</w:t>
      </w:r>
      <w:proofErr w:type="gramEnd"/>
      <w:r w:rsidRPr="0016535C">
        <w:rPr>
          <w:color w:val="000000"/>
          <w:sz w:val="28"/>
          <w:szCs w:val="28"/>
          <w:shd w:val="clear" w:color="auto" w:fill="FFFFFF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</w:t>
      </w:r>
      <w:proofErr w:type="gramStart"/>
      <w:r w:rsidRPr="0016535C">
        <w:rPr>
          <w:color w:val="000000"/>
          <w:sz w:val="28"/>
          <w:szCs w:val="28"/>
          <w:shd w:val="clear" w:color="auto" w:fill="FFFFFF"/>
        </w:rPr>
        <w:t>).</w:t>
      </w:r>
      <w:r w:rsidRPr="0016535C">
        <w:rPr>
          <w:color w:val="000000"/>
          <w:sz w:val="28"/>
          <w:szCs w:val="28"/>
        </w:rPr>
        <w:t>.</w:t>
      </w:r>
      <w:proofErr w:type="gramEnd"/>
    </w:p>
    <w:p w:rsidR="0075429F" w:rsidRPr="0016535C" w:rsidRDefault="0075429F" w:rsidP="007542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6535C">
        <w:rPr>
          <w:color w:val="000000"/>
          <w:sz w:val="28"/>
          <w:szCs w:val="28"/>
        </w:rPr>
        <w:t xml:space="preserve">2. </w:t>
      </w:r>
      <w:r w:rsidRPr="0016535C">
        <w:rPr>
          <w:color w:val="000000"/>
          <w:sz w:val="28"/>
          <w:szCs w:val="28"/>
          <w:shd w:val="clear" w:color="auto" w:fill="FFFFFF"/>
        </w:rPr>
        <w:t xml:space="preserve"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 </w:t>
      </w:r>
      <w:proofErr w:type="gramStart"/>
      <w:r w:rsidRPr="0016535C">
        <w:rPr>
          <w:color w:val="000000"/>
          <w:sz w:val="28"/>
          <w:szCs w:val="28"/>
          <w:shd w:val="clear" w:color="auto" w:fill="FFFFFF"/>
        </w:rPr>
        <w:t>Для муниципального образования, в отношении которого осуществляются меры, предусмотренные </w:t>
      </w:r>
      <w:hyperlink r:id="rId19" w:anchor="dst5661" w:history="1">
        <w:r w:rsidRPr="0016535C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пунктом 4 статьи 136</w:t>
        </w:r>
      </w:hyperlink>
      <w:r w:rsidRPr="0016535C">
        <w:rPr>
          <w:color w:val="000000"/>
          <w:sz w:val="28"/>
          <w:szCs w:val="28"/>
          <w:shd w:val="clear" w:color="auto" w:fill="FFFFFF"/>
        </w:rPr>
        <w:t>  Бюджетного 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</w:t>
      </w:r>
      <w:proofErr w:type="gramEnd"/>
      <w:r w:rsidRPr="0016535C">
        <w:rPr>
          <w:color w:val="000000"/>
          <w:sz w:val="28"/>
          <w:szCs w:val="28"/>
          <w:shd w:val="clear" w:color="auto" w:fill="FFFFFF"/>
        </w:rPr>
        <w:t xml:space="preserve"> налога на доходы физических лиц.</w:t>
      </w:r>
    </w:p>
    <w:p w:rsidR="0075429F" w:rsidRPr="0016535C" w:rsidRDefault="0075429F" w:rsidP="0075429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6535C">
        <w:rPr>
          <w:color w:val="000000"/>
          <w:sz w:val="28"/>
          <w:szCs w:val="28"/>
        </w:rPr>
        <w:t xml:space="preserve">3. </w:t>
      </w:r>
      <w:r w:rsidRPr="0016535C">
        <w:rPr>
          <w:color w:val="000000"/>
          <w:sz w:val="28"/>
          <w:szCs w:val="28"/>
          <w:shd w:val="clear" w:color="auto" w:fill="FFFFFF"/>
        </w:rPr>
        <w:t>Представительный орган муниципального образования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государственному долгу субъекта Российской Федерации, муниципальному долгу.</w:t>
      </w:r>
    </w:p>
    <w:p w:rsidR="0075429F" w:rsidRPr="007A4328" w:rsidRDefault="0075429F" w:rsidP="0075429F">
      <w:pPr>
        <w:jc w:val="both"/>
        <w:rPr>
          <w:sz w:val="28"/>
          <w:szCs w:val="28"/>
        </w:rPr>
      </w:pPr>
      <w:r w:rsidRPr="007A4328">
        <w:rPr>
          <w:sz w:val="28"/>
          <w:szCs w:val="28"/>
        </w:rPr>
        <w:lastRenderedPageBreak/>
        <w:tab/>
        <w:t>2.</w:t>
      </w:r>
      <w:r>
        <w:rPr>
          <w:sz w:val="28"/>
          <w:szCs w:val="28"/>
        </w:rPr>
        <w:t> </w:t>
      </w:r>
      <w:r w:rsidRPr="007A4328">
        <w:rPr>
          <w:sz w:val="28"/>
          <w:szCs w:val="28"/>
        </w:rPr>
        <w:t xml:space="preserve">Обнародовать настоящее решение путем размещения в общедоступных местах и на сайте администрации </w:t>
      </w:r>
      <w:r>
        <w:rPr>
          <w:sz w:val="28"/>
          <w:szCs w:val="28"/>
        </w:rPr>
        <w:t>Марьевского</w:t>
      </w:r>
      <w:r w:rsidRPr="007A4328">
        <w:rPr>
          <w:sz w:val="28"/>
          <w:szCs w:val="28"/>
        </w:rPr>
        <w:t xml:space="preserve"> сельского поселения. </w:t>
      </w:r>
    </w:p>
    <w:p w:rsidR="0075429F" w:rsidRPr="007A4328" w:rsidRDefault="0075429F" w:rsidP="0075429F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7A4328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75429F" w:rsidRDefault="0075429F" w:rsidP="0075429F">
      <w:pPr>
        <w:jc w:val="both"/>
        <w:rPr>
          <w:sz w:val="28"/>
          <w:szCs w:val="28"/>
        </w:rPr>
      </w:pPr>
    </w:p>
    <w:p w:rsidR="0075429F" w:rsidRDefault="0075429F" w:rsidP="0075429F">
      <w:pPr>
        <w:jc w:val="both"/>
        <w:rPr>
          <w:sz w:val="28"/>
          <w:szCs w:val="28"/>
        </w:rPr>
      </w:pPr>
    </w:p>
    <w:p w:rsidR="0075429F" w:rsidRPr="00827B74" w:rsidRDefault="0075429F" w:rsidP="0075429F">
      <w:pPr>
        <w:jc w:val="both"/>
        <w:rPr>
          <w:sz w:val="28"/>
          <w:szCs w:val="28"/>
        </w:rPr>
      </w:pPr>
    </w:p>
    <w:p w:rsidR="0075429F" w:rsidRDefault="0075429F" w:rsidP="0075429F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r>
        <w:rPr>
          <w:b/>
          <w:sz w:val="28"/>
        </w:rPr>
        <w:t xml:space="preserve">Марьевского сельского  поселения     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     </w:t>
      </w:r>
      <w:r>
        <w:rPr>
          <w:b/>
          <w:sz w:val="28"/>
        </w:rPr>
        <w:t>Л.Н. Ковалёва</w:t>
      </w:r>
    </w:p>
    <w:p w:rsidR="008B35B0" w:rsidRDefault="008B35B0"/>
    <w:sectPr w:rsidR="008B35B0" w:rsidSect="00F50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9F"/>
    <w:rsid w:val="003D7EA8"/>
    <w:rsid w:val="006D51EA"/>
    <w:rsid w:val="0075429F"/>
    <w:rsid w:val="008B35B0"/>
    <w:rsid w:val="00AA6FAE"/>
    <w:rsid w:val="00F8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2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75429F"/>
    <w:rPr>
      <w:color w:val="0000FF"/>
      <w:u w:val="single"/>
    </w:rPr>
  </w:style>
  <w:style w:type="character" w:customStyle="1" w:styleId="blk">
    <w:name w:val="blk"/>
    <w:basedOn w:val="a0"/>
    <w:rsid w:val="0075429F"/>
  </w:style>
  <w:style w:type="paragraph" w:customStyle="1" w:styleId="ConsNormal">
    <w:name w:val="ConsNormal"/>
    <w:rsid w:val="0075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54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958/1e231e90031b99643b29b6eb4579016c2a06533f/" TargetMode="External"/><Relationship Id="rId13" Type="http://schemas.openxmlformats.org/officeDocument/2006/relationships/hyperlink" Target="http://www.consultant.ru/document/cons_doc_LAW_327958/e0b300b22f70727fbd448a5061f25566606575eb/" TargetMode="External"/><Relationship Id="rId18" Type="http://schemas.openxmlformats.org/officeDocument/2006/relationships/hyperlink" Target="http://www.consultant.ru/document/cons_doc_LAW_327958/e0b300b22f70727fbd448a5061f25566606575eb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27958/155c53de850b14a49ea6b7032dd4cdbab6c6b1e6/" TargetMode="External"/><Relationship Id="rId12" Type="http://schemas.openxmlformats.org/officeDocument/2006/relationships/hyperlink" Target="http://www.consultant.ru/document/cons_doc_LAW_327958/d57a7bc9034d4e36b7ad4438678bc24583425e24/" TargetMode="External"/><Relationship Id="rId17" Type="http://schemas.openxmlformats.org/officeDocument/2006/relationships/hyperlink" Target="http://www.consultant.ru/document/cons_doc_LAW_327958/e0b300b22f70727fbd448a5061f25566606575e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7958/e0b300b22f70727fbd448a5061f25566606575eb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7958/3ffde9ca61a2ae91dbe5d65eb45c934a39e147dc/" TargetMode="External"/><Relationship Id="rId11" Type="http://schemas.openxmlformats.org/officeDocument/2006/relationships/hyperlink" Target="http://www.consultant.ru/document/cons_doc_LAW_327958/3cedc4b0d2eb9a888fea5ee932ae8694bfcf931a/" TargetMode="External"/><Relationship Id="rId5" Type="http://schemas.openxmlformats.org/officeDocument/2006/relationships/hyperlink" Target="http://www.consultant.ru/document/cons_doc_LAW_327958/c5a5b77bd2e9718ef6faf32c062d3faeff632d8f/" TargetMode="External"/><Relationship Id="rId15" Type="http://schemas.openxmlformats.org/officeDocument/2006/relationships/hyperlink" Target="http://www.consultant.ru/document/cons_doc_LAW_330680/ad890e68b83c920baeae9bb9fdc9b94feb1af0ad/" TargetMode="External"/><Relationship Id="rId10" Type="http://schemas.openxmlformats.org/officeDocument/2006/relationships/hyperlink" Target="http://www.consultant.ru/document/cons_doc_LAW_327958/d57a7bc9034d4e36b7ad4438678bc24583425e24/" TargetMode="External"/><Relationship Id="rId19" Type="http://schemas.openxmlformats.org/officeDocument/2006/relationships/hyperlink" Target="http://www.consultant.ru/document/cons_doc_LAW_327958/0fb55fd4f1a32378f69c2bcc0c058b518c2dee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7958/3cedc4b0d2eb9a888fea5ee932ae8694bfcf931a/" TargetMode="External"/><Relationship Id="rId14" Type="http://schemas.openxmlformats.org/officeDocument/2006/relationships/hyperlink" Target="http://www.consultant.ru/document/cons_doc_LAW_327958/e0b300b22f70727fbd448a5061f25566606575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2020-03-30T11:54:00Z</dcterms:created>
  <dcterms:modified xsi:type="dcterms:W3CDTF">2020-03-31T10:46:00Z</dcterms:modified>
</cp:coreProperties>
</file>