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56" w:rsidRPr="0006419E" w:rsidRDefault="00187D56" w:rsidP="00187D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419E">
        <w:rPr>
          <w:b/>
          <w:sz w:val="28"/>
          <w:szCs w:val="28"/>
        </w:rPr>
        <w:t>РОССИЙСКАЯ ФЕДЕРАЦИЯ</w:t>
      </w:r>
    </w:p>
    <w:p w:rsidR="00187D56" w:rsidRPr="0006419E" w:rsidRDefault="00187D56" w:rsidP="00187D56">
      <w:pPr>
        <w:jc w:val="center"/>
        <w:rPr>
          <w:b/>
          <w:sz w:val="28"/>
          <w:szCs w:val="28"/>
        </w:rPr>
      </w:pPr>
      <w:r w:rsidRPr="0006419E">
        <w:rPr>
          <w:b/>
          <w:sz w:val="28"/>
          <w:szCs w:val="28"/>
        </w:rPr>
        <w:t>БЕЛГОРОДСКАЯ ОБЛАСТЬ</w:t>
      </w:r>
    </w:p>
    <w:p w:rsidR="00187D56" w:rsidRPr="0006419E" w:rsidRDefault="00187D56" w:rsidP="00187D56">
      <w:pPr>
        <w:jc w:val="center"/>
        <w:rPr>
          <w:b/>
          <w:sz w:val="28"/>
          <w:szCs w:val="28"/>
        </w:rPr>
      </w:pPr>
      <w:r w:rsidRPr="0006419E">
        <w:rPr>
          <w:b/>
          <w:sz w:val="28"/>
          <w:szCs w:val="28"/>
        </w:rPr>
        <w:t>МУНИЦИПАЛЬНЫЙ РАЙОН «КРАСНОГВАРДЕЙСКИЙ РАЙОН»</w:t>
      </w:r>
    </w:p>
    <w:p w:rsidR="00187D56" w:rsidRPr="0006419E" w:rsidRDefault="00187D56" w:rsidP="00187D56">
      <w:pPr>
        <w:jc w:val="center"/>
        <w:rPr>
          <w:b/>
          <w:sz w:val="28"/>
          <w:szCs w:val="28"/>
        </w:rPr>
      </w:pPr>
      <w:r w:rsidRPr="0006419E">
        <w:rPr>
          <w:b/>
          <w:sz w:val="28"/>
          <w:szCs w:val="28"/>
        </w:rPr>
        <w:t>ЗЕМСКОЕ СОБРАНИЕ</w:t>
      </w:r>
    </w:p>
    <w:p w:rsidR="00187D56" w:rsidRPr="0006419E" w:rsidRDefault="00187D56" w:rsidP="00187D56">
      <w:pPr>
        <w:jc w:val="center"/>
        <w:rPr>
          <w:b/>
          <w:sz w:val="28"/>
          <w:szCs w:val="28"/>
        </w:rPr>
      </w:pPr>
      <w:r w:rsidRPr="0006419E">
        <w:rPr>
          <w:b/>
          <w:sz w:val="28"/>
          <w:szCs w:val="28"/>
        </w:rPr>
        <w:t>МАРЬЕВСКОГО СЕЛЬСКОГО ПОСЕЛЕНИЯ</w:t>
      </w:r>
    </w:p>
    <w:p w:rsidR="00187D56" w:rsidRPr="0006419E" w:rsidRDefault="00187D56" w:rsidP="00187D56">
      <w:pPr>
        <w:jc w:val="center"/>
        <w:rPr>
          <w:b/>
          <w:sz w:val="28"/>
          <w:szCs w:val="28"/>
        </w:rPr>
      </w:pPr>
      <w:r w:rsidRPr="0006419E">
        <w:rPr>
          <w:b/>
          <w:sz w:val="28"/>
          <w:szCs w:val="28"/>
        </w:rPr>
        <w:t>ВТОРОГО  СОЗЫВА</w:t>
      </w:r>
    </w:p>
    <w:p w:rsidR="00187D56" w:rsidRPr="0006419E" w:rsidRDefault="00187D56" w:rsidP="00187D56">
      <w:pPr>
        <w:jc w:val="center"/>
        <w:rPr>
          <w:b/>
          <w:sz w:val="28"/>
          <w:szCs w:val="28"/>
        </w:rPr>
      </w:pPr>
    </w:p>
    <w:p w:rsidR="00187D56" w:rsidRPr="0006419E" w:rsidRDefault="00447B6D" w:rsidP="00187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</w:t>
      </w:r>
      <w:r w:rsidR="00F308CC">
        <w:rPr>
          <w:b/>
          <w:sz w:val="28"/>
          <w:szCs w:val="28"/>
        </w:rPr>
        <w:t>НАДЦАТОЕ</w:t>
      </w:r>
      <w:r w:rsidR="00187D56" w:rsidRPr="0006419E">
        <w:rPr>
          <w:b/>
          <w:sz w:val="28"/>
          <w:szCs w:val="28"/>
        </w:rPr>
        <w:t xml:space="preserve">  ЗАСЕДАНИЕ</w:t>
      </w:r>
    </w:p>
    <w:p w:rsidR="00187D56" w:rsidRPr="0006419E" w:rsidRDefault="00187D56" w:rsidP="00187D56">
      <w:pPr>
        <w:jc w:val="center"/>
        <w:rPr>
          <w:b/>
          <w:sz w:val="28"/>
          <w:szCs w:val="28"/>
        </w:rPr>
      </w:pPr>
    </w:p>
    <w:p w:rsidR="00187D56" w:rsidRPr="0006419E" w:rsidRDefault="00187D56" w:rsidP="00187D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419E">
        <w:rPr>
          <w:b/>
          <w:sz w:val="28"/>
          <w:szCs w:val="28"/>
        </w:rPr>
        <w:t>РЕШЕНИЕ</w:t>
      </w:r>
    </w:p>
    <w:p w:rsidR="00187D56" w:rsidRPr="0006419E" w:rsidRDefault="00187D56" w:rsidP="00187D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D56" w:rsidRPr="0006419E" w:rsidRDefault="00187D56" w:rsidP="00187D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7D56" w:rsidRPr="00E00A31" w:rsidRDefault="00187D56" w:rsidP="00187D56">
      <w:pPr>
        <w:rPr>
          <w:b/>
          <w:sz w:val="28"/>
          <w:szCs w:val="28"/>
        </w:rPr>
      </w:pPr>
    </w:p>
    <w:p w:rsidR="00187D56" w:rsidRPr="00E00A31" w:rsidRDefault="00F308CC" w:rsidP="00187D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7D56" w:rsidRPr="000C2EA3" w:rsidRDefault="00F308CC" w:rsidP="00187D56">
      <w:pPr>
        <w:rPr>
          <w:b/>
          <w:sz w:val="28"/>
          <w:szCs w:val="28"/>
        </w:rPr>
      </w:pPr>
      <w:r w:rsidRPr="000C2EA3">
        <w:rPr>
          <w:b/>
          <w:sz w:val="28"/>
          <w:szCs w:val="28"/>
        </w:rPr>
        <w:t xml:space="preserve">05 ноября </w:t>
      </w:r>
      <w:r w:rsidR="00187D56" w:rsidRPr="000C2EA3">
        <w:rPr>
          <w:b/>
          <w:sz w:val="28"/>
          <w:szCs w:val="28"/>
        </w:rPr>
        <w:t xml:space="preserve"> 2019 года                                                              </w:t>
      </w:r>
      <w:r w:rsidR="000C2EA3">
        <w:rPr>
          <w:b/>
          <w:sz w:val="28"/>
          <w:szCs w:val="28"/>
        </w:rPr>
        <w:t xml:space="preserve">                     </w:t>
      </w:r>
      <w:r w:rsidRPr="000C2EA3">
        <w:rPr>
          <w:b/>
          <w:sz w:val="28"/>
          <w:szCs w:val="28"/>
        </w:rPr>
        <w:t xml:space="preserve">    </w:t>
      </w:r>
      <w:r w:rsidR="00187D56" w:rsidRPr="000C2EA3">
        <w:rPr>
          <w:b/>
          <w:sz w:val="28"/>
          <w:szCs w:val="28"/>
        </w:rPr>
        <w:t xml:space="preserve">     №</w:t>
      </w:r>
      <w:r w:rsidRPr="000C2EA3">
        <w:rPr>
          <w:b/>
          <w:sz w:val="28"/>
          <w:szCs w:val="28"/>
        </w:rPr>
        <w:t>4</w:t>
      </w:r>
    </w:p>
    <w:p w:rsidR="00187D56" w:rsidRPr="00E00A31" w:rsidRDefault="00187D56" w:rsidP="00187D56">
      <w:pPr>
        <w:rPr>
          <w:sz w:val="28"/>
          <w:szCs w:val="28"/>
        </w:rPr>
      </w:pPr>
    </w:p>
    <w:p w:rsidR="00187D56" w:rsidRPr="00E00A31" w:rsidRDefault="00187D56" w:rsidP="00187D56">
      <w:pPr>
        <w:rPr>
          <w:sz w:val="28"/>
          <w:szCs w:val="28"/>
        </w:rPr>
      </w:pPr>
    </w:p>
    <w:p w:rsidR="00187D56" w:rsidRPr="00E00A31" w:rsidRDefault="00187D56" w:rsidP="00187D56">
      <w:pPr>
        <w:ind w:right="3920"/>
        <w:jc w:val="both"/>
        <w:rPr>
          <w:b/>
          <w:sz w:val="28"/>
          <w:szCs w:val="28"/>
        </w:rPr>
      </w:pPr>
      <w:r w:rsidRPr="00E00A31">
        <w:rPr>
          <w:b/>
          <w:sz w:val="28"/>
          <w:szCs w:val="28"/>
        </w:rPr>
        <w:t xml:space="preserve">Об установлении  на территории </w:t>
      </w:r>
      <w:r>
        <w:rPr>
          <w:b/>
          <w:sz w:val="28"/>
          <w:szCs w:val="28"/>
        </w:rPr>
        <w:t xml:space="preserve">Марьевского </w:t>
      </w:r>
      <w:r w:rsidRPr="00E00A31">
        <w:rPr>
          <w:b/>
          <w:sz w:val="28"/>
          <w:szCs w:val="28"/>
        </w:rPr>
        <w:t>сельского поселения муниципального района</w:t>
      </w:r>
      <w:r>
        <w:rPr>
          <w:b/>
          <w:sz w:val="28"/>
          <w:szCs w:val="28"/>
        </w:rPr>
        <w:t xml:space="preserve"> </w:t>
      </w:r>
      <w:r w:rsidRPr="00E00A31">
        <w:rPr>
          <w:b/>
          <w:sz w:val="28"/>
          <w:szCs w:val="28"/>
        </w:rPr>
        <w:t xml:space="preserve"> «Красногвардейский район» Белгородской области земельного налога</w:t>
      </w:r>
    </w:p>
    <w:p w:rsidR="00187D56" w:rsidRPr="00E00A31" w:rsidRDefault="00187D56" w:rsidP="00187D56">
      <w:pPr>
        <w:ind w:firstLine="540"/>
        <w:rPr>
          <w:sz w:val="28"/>
          <w:szCs w:val="28"/>
        </w:rPr>
      </w:pPr>
    </w:p>
    <w:p w:rsidR="00187D56" w:rsidRPr="00E00A31" w:rsidRDefault="00187D56" w:rsidP="00187D56">
      <w:pPr>
        <w:ind w:firstLine="540"/>
        <w:rPr>
          <w:sz w:val="28"/>
          <w:szCs w:val="28"/>
        </w:rPr>
      </w:pPr>
    </w:p>
    <w:p w:rsidR="00187D56" w:rsidRPr="00E00A31" w:rsidRDefault="00187D56" w:rsidP="00187D56">
      <w:pPr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00A31">
          <w:rPr>
            <w:sz w:val="28"/>
            <w:szCs w:val="28"/>
          </w:rPr>
          <w:t>2003 г</w:t>
        </w:r>
      </w:smartTag>
      <w:r w:rsidRPr="00E00A31">
        <w:rPr>
          <w:sz w:val="28"/>
          <w:szCs w:val="28"/>
        </w:rPr>
        <w:t xml:space="preserve">. N 131-ФЗ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r>
        <w:rPr>
          <w:sz w:val="28"/>
          <w:szCs w:val="28"/>
        </w:rPr>
        <w:t>Марьевского</w:t>
      </w:r>
      <w:r w:rsidRPr="00E00A31">
        <w:rPr>
          <w:sz w:val="28"/>
          <w:szCs w:val="28"/>
        </w:rPr>
        <w:t xml:space="preserve"> сельского поселения, Земское</w:t>
      </w:r>
      <w:r>
        <w:rPr>
          <w:sz w:val="28"/>
          <w:szCs w:val="28"/>
        </w:rPr>
        <w:t xml:space="preserve"> </w:t>
      </w:r>
      <w:r w:rsidRPr="00E00A31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Марьевского сельского поселения </w:t>
      </w:r>
      <w:r w:rsidRPr="008518F3">
        <w:rPr>
          <w:b/>
          <w:sz w:val="28"/>
          <w:szCs w:val="28"/>
        </w:rPr>
        <w:t>решило</w:t>
      </w:r>
      <w:r w:rsidRPr="00E00A31">
        <w:rPr>
          <w:sz w:val="28"/>
          <w:szCs w:val="28"/>
        </w:rPr>
        <w:t>:</w:t>
      </w:r>
    </w:p>
    <w:p w:rsidR="00187D56" w:rsidRPr="00E00A31" w:rsidRDefault="00187D56" w:rsidP="00187D56">
      <w:pPr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 xml:space="preserve"> 1. Ввести на территории </w:t>
      </w:r>
      <w:r>
        <w:rPr>
          <w:sz w:val="28"/>
          <w:szCs w:val="28"/>
        </w:rPr>
        <w:t>Марьевского</w:t>
      </w:r>
      <w:r w:rsidRPr="00E00A31">
        <w:rPr>
          <w:sz w:val="28"/>
          <w:szCs w:val="28"/>
        </w:rPr>
        <w:t xml:space="preserve"> сельского поселения земельный налог. </w:t>
      </w:r>
    </w:p>
    <w:p w:rsidR="00187D56" w:rsidRPr="00E00A31" w:rsidRDefault="00187D56" w:rsidP="00187D56">
      <w:pPr>
        <w:ind w:firstLine="709"/>
        <w:jc w:val="both"/>
        <w:rPr>
          <w:sz w:val="28"/>
          <w:szCs w:val="28"/>
        </w:rPr>
      </w:pPr>
      <w:r w:rsidRPr="00E00A31">
        <w:rPr>
          <w:spacing w:val="-4"/>
          <w:sz w:val="28"/>
          <w:szCs w:val="28"/>
        </w:rPr>
        <w:t xml:space="preserve"> 2.Установить на территории </w:t>
      </w:r>
      <w:r>
        <w:rPr>
          <w:spacing w:val="-4"/>
          <w:sz w:val="28"/>
          <w:szCs w:val="28"/>
        </w:rPr>
        <w:t xml:space="preserve">Марьевского </w:t>
      </w:r>
      <w:r w:rsidRPr="00E00A31">
        <w:rPr>
          <w:spacing w:val="-4"/>
          <w:sz w:val="28"/>
          <w:szCs w:val="28"/>
        </w:rPr>
        <w:t xml:space="preserve"> сельского поселения следующие налоговые ставки:</w:t>
      </w:r>
    </w:p>
    <w:p w:rsidR="00187D56" w:rsidRPr="00E00A31" w:rsidRDefault="00187D56" w:rsidP="00187D56">
      <w:pPr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2.1. 0,3 процента в отношении земельных участков:</w:t>
      </w:r>
    </w:p>
    <w:p w:rsidR="00187D56" w:rsidRPr="00E00A31" w:rsidRDefault="00187D56" w:rsidP="00187D56">
      <w:pPr>
        <w:pStyle w:val="2"/>
        <w:numPr>
          <w:ilvl w:val="2"/>
          <w:numId w:val="2"/>
        </w:numPr>
        <w:ind w:left="0" w:firstLine="709"/>
        <w:rPr>
          <w:color w:val="auto"/>
        </w:rPr>
      </w:pPr>
      <w:r w:rsidRPr="00E00A31">
        <w:rPr>
          <w:color w:val="auto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производства.</w:t>
      </w:r>
    </w:p>
    <w:p w:rsidR="00187D56" w:rsidRPr="00E00A31" w:rsidRDefault="00187D56" w:rsidP="00187D56">
      <w:pPr>
        <w:pStyle w:val="2"/>
        <w:numPr>
          <w:ilvl w:val="2"/>
          <w:numId w:val="2"/>
        </w:numPr>
        <w:ind w:left="0" w:firstLine="709"/>
        <w:rPr>
          <w:color w:val="auto"/>
        </w:rPr>
      </w:pPr>
      <w:r w:rsidRPr="00E00A31">
        <w:rPr>
          <w:color w:val="auto"/>
        </w:rPr>
        <w:t xml:space="preserve">Занятых </w:t>
      </w:r>
      <w:hyperlink r:id="rId8" w:history="1">
        <w:r w:rsidRPr="00E00A31">
          <w:rPr>
            <w:color w:val="auto"/>
          </w:rPr>
          <w:t>жилищным фондом</w:t>
        </w:r>
      </w:hyperlink>
      <w:r w:rsidRPr="00E00A31">
        <w:rPr>
          <w:color w:val="auto"/>
        </w:rPr>
        <w:t xml:space="preserve"> и </w:t>
      </w:r>
      <w:hyperlink r:id="rId9" w:history="1">
        <w:r w:rsidRPr="00E00A31">
          <w:rPr>
            <w:color w:val="auto"/>
          </w:rPr>
          <w:t>объектами инженерной инфраструктуры</w:t>
        </w:r>
      </w:hyperlink>
      <w:r w:rsidRPr="00E00A31">
        <w:rPr>
          <w:color w:val="auto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187D56" w:rsidRPr="00E00A31" w:rsidRDefault="00187D56" w:rsidP="00187D56">
      <w:pPr>
        <w:pStyle w:val="2"/>
        <w:numPr>
          <w:ilvl w:val="2"/>
          <w:numId w:val="2"/>
        </w:numPr>
        <w:ind w:left="0" w:firstLine="709"/>
        <w:rPr>
          <w:color w:val="auto"/>
        </w:rPr>
      </w:pPr>
      <w:r w:rsidRPr="00E00A31">
        <w:rPr>
          <w:color w:val="auto"/>
          <w:szCs w:val="22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E00A31">
          <w:rPr>
            <w:color w:val="auto"/>
            <w:szCs w:val="22"/>
          </w:rPr>
          <w:t>личного подсобного хозяйства</w:t>
        </w:r>
      </w:hyperlink>
      <w:r w:rsidRPr="00E00A31">
        <w:rPr>
          <w:color w:val="auto"/>
          <w:szCs w:val="22"/>
        </w:rPr>
        <w:t xml:space="preserve">, садоводства или огородничества, а также земельных участков </w:t>
      </w:r>
      <w:r w:rsidRPr="00E00A31">
        <w:rPr>
          <w:color w:val="auto"/>
          <w:szCs w:val="22"/>
        </w:rPr>
        <w:lastRenderedPageBreak/>
        <w:t xml:space="preserve">общего назначения, предусмотренных Федеральным </w:t>
      </w:r>
      <w:hyperlink r:id="rId11" w:history="1">
        <w:r w:rsidRPr="00E00A31">
          <w:rPr>
            <w:color w:val="auto"/>
            <w:szCs w:val="22"/>
          </w:rPr>
          <w:t>законом</w:t>
        </w:r>
      </w:hyperlink>
      <w:r w:rsidRPr="00E00A31">
        <w:rPr>
          <w:color w:val="auto"/>
          <w:szCs w:val="22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E00A31">
        <w:rPr>
          <w:color w:val="auto"/>
        </w:rPr>
        <w:t>.</w:t>
      </w:r>
    </w:p>
    <w:p w:rsidR="00187D56" w:rsidRPr="00E00A31" w:rsidRDefault="00187D56" w:rsidP="00187D56">
      <w:pPr>
        <w:pStyle w:val="2"/>
        <w:numPr>
          <w:ilvl w:val="2"/>
          <w:numId w:val="2"/>
        </w:numPr>
        <w:ind w:left="0" w:firstLine="709"/>
        <w:rPr>
          <w:color w:val="auto"/>
        </w:rPr>
      </w:pPr>
      <w:r w:rsidRPr="00E00A31">
        <w:rPr>
          <w:color w:val="auto"/>
        </w:rPr>
        <w:t xml:space="preserve">Ограниченных в обороте в соответствии с </w:t>
      </w:r>
      <w:hyperlink r:id="rId12" w:history="1">
        <w:r w:rsidRPr="00E00A31">
          <w:rPr>
            <w:color w:val="auto"/>
          </w:rPr>
          <w:t>законодательством</w:t>
        </w:r>
      </w:hyperlink>
      <w:r w:rsidRPr="00E00A31">
        <w:rPr>
          <w:color w:val="auto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2.2.  1,5 процента в отношении прочих земельных участков.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2.3. 1,5 процента в отношении земельных участков из земель сельскохозяйственного назначения, не используемых для сельскохозяйственного производства.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49"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3. Налоговые льготы, предоставленные статьей 395 Налогового кодекса Российской Федерации действуют в полном объеме, также освобождаются от налогообложения: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28"/>
        </w:rPr>
      </w:pPr>
      <w:r w:rsidRPr="00E00A31">
        <w:rPr>
          <w:sz w:val="28"/>
        </w:rPr>
        <w:t>3.1. Многодетные родители, организовавшие крестьянские (фермерские) хозяйства.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32"/>
          <w:szCs w:val="28"/>
        </w:rPr>
      </w:pPr>
      <w:r w:rsidRPr="00E00A31">
        <w:rPr>
          <w:sz w:val="28"/>
        </w:rPr>
        <w:t>3.2. В отношении земельных участков, предоставленных для личного подсобного хозяйства, садоводства, огородничества и животноводства, следующие категории граждан: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32"/>
          <w:szCs w:val="28"/>
        </w:rPr>
      </w:pPr>
      <w:r w:rsidRPr="00E00A31">
        <w:rPr>
          <w:sz w:val="28"/>
        </w:rPr>
        <w:t>3.2.1. Участники ВОВ, а также граждане, на которых законодательством распространены социальные гарантии и льготы участников ВОВ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28"/>
        </w:rPr>
      </w:pPr>
      <w:r w:rsidRPr="00E00A31">
        <w:rPr>
          <w:sz w:val="28"/>
        </w:rPr>
        <w:t>3.2.2. Инвалиды 1-2 групп.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36"/>
          <w:szCs w:val="28"/>
        </w:rPr>
      </w:pPr>
      <w:r w:rsidRPr="00E00A31">
        <w:rPr>
          <w:sz w:val="28"/>
        </w:rPr>
        <w:t>3.2.3.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36"/>
          <w:szCs w:val="28"/>
        </w:rPr>
      </w:pPr>
      <w:r w:rsidRPr="00E00A31">
        <w:rPr>
          <w:sz w:val="28"/>
        </w:rPr>
        <w:t>3.2.4. Военнослужащих граждан, уволенных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более. Членов семей военнослужащих и сотрудников органов внутренних дел потерявших кормильца при исполнении служебных обязанностей.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36"/>
          <w:szCs w:val="28"/>
        </w:rPr>
      </w:pPr>
      <w:r w:rsidRPr="00E00A31">
        <w:rPr>
          <w:sz w:val="28"/>
        </w:rPr>
        <w:t>3.2.5. Героев Советского Союза, Героев Российской Федерации, Героев Социалистического труда и полных кавалеров орденов Славы, трудовой Славы и «За службу Родине в Вооруженных Силах СССР».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36"/>
          <w:szCs w:val="28"/>
        </w:rPr>
      </w:pPr>
      <w:r w:rsidRPr="00E00A31">
        <w:rPr>
          <w:sz w:val="28"/>
        </w:rPr>
        <w:t>3.2.6. Инвалидов детства.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36"/>
          <w:szCs w:val="28"/>
        </w:rPr>
      </w:pPr>
      <w:r w:rsidRPr="00E00A31">
        <w:rPr>
          <w:sz w:val="28"/>
        </w:rPr>
        <w:t>3.2.7. Семей, воспитывающих детей инвалидов и семей, где есть родители инвалиды.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28"/>
        </w:rPr>
      </w:pPr>
      <w:r w:rsidRPr="00E00A31">
        <w:rPr>
          <w:sz w:val="28"/>
        </w:rPr>
        <w:t>3.2.8. Ветеранов и инвалидов Великой Отечественной войны, а также ветеранов и инвалидов боевых действий;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28"/>
        </w:rPr>
      </w:pPr>
      <w:r w:rsidRPr="00E00A31">
        <w:rPr>
          <w:sz w:val="28"/>
          <w:szCs w:val="28"/>
        </w:rPr>
        <w:t>3.2.9. Физические лица, имеющие трех и более несовершеннолетних детей.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 xml:space="preserve">3.3.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</w:t>
      </w:r>
      <w:r w:rsidRPr="00E00A31">
        <w:rPr>
          <w:sz w:val="28"/>
          <w:szCs w:val="28"/>
        </w:rPr>
        <w:lastRenderedPageBreak/>
        <w:t>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3.4. В размере 25 процентов суммы земельного налога  в отношении земельного участка, предназначенного для индивидуального жилищного строительства или ведения личного подсобного хозяйства в границах населенных пунктов поселения,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187D56" w:rsidRPr="00E00A31" w:rsidRDefault="00187D56" w:rsidP="00187D56">
      <w:pPr>
        <w:ind w:firstLine="709"/>
        <w:jc w:val="both"/>
        <w:rPr>
          <w:sz w:val="28"/>
        </w:rPr>
      </w:pPr>
      <w:r w:rsidRPr="00E00A31">
        <w:rPr>
          <w:sz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187D56" w:rsidRPr="00E00A31" w:rsidRDefault="00187D56" w:rsidP="00187D5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right="-91" w:firstLine="709"/>
        <w:jc w:val="both"/>
        <w:rPr>
          <w:sz w:val="40"/>
          <w:szCs w:val="28"/>
        </w:rPr>
      </w:pPr>
      <w:r w:rsidRPr="00E00A31">
        <w:rPr>
          <w:sz w:val="28"/>
        </w:rPr>
        <w:t>Налоговая льгота, предусмотренная настоящим пунктом решения, предоставляется в отношении объекта налогообложения, не используемого налогоплательщиком в предпринимательской деятельности.</w:t>
      </w:r>
    </w:p>
    <w:p w:rsidR="00187D56" w:rsidRPr="00E00A31" w:rsidRDefault="00187D56" w:rsidP="00187D56">
      <w:pPr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4. Налогоплательщики-организации исчисляют и уплачивают суммы авансовых платежей  по налогу как одну четвертую налоговой ставки процентной доли кадастровой  стоимости земельного участка по состоянию на 1 января года, являющегося налоговым периодом.</w:t>
      </w:r>
    </w:p>
    <w:p w:rsidR="00187D56" w:rsidRPr="00E00A31" w:rsidRDefault="00187D56" w:rsidP="00187D56">
      <w:pPr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 xml:space="preserve">По итогам налогового периода налог уплачивается </w:t>
      </w:r>
      <w:r w:rsidRPr="00E00A31">
        <w:rPr>
          <w:sz w:val="28"/>
        </w:rPr>
        <w:t>налогоплательщиками-организациями</w:t>
      </w:r>
      <w:r w:rsidRPr="00E00A31">
        <w:rPr>
          <w:sz w:val="28"/>
          <w:szCs w:val="28"/>
        </w:rPr>
        <w:t xml:space="preserve"> как разница между суммой налога, исчисленной по ставкам, предусмотренным пунктом 2, и суммами авансовых платежей по налогу.</w:t>
      </w:r>
    </w:p>
    <w:p w:rsidR="00187D56" w:rsidRPr="00E00A31" w:rsidRDefault="00187D56" w:rsidP="00187D56">
      <w:pPr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 xml:space="preserve">5. Признать утратившим силу решение Земского собрания </w:t>
      </w:r>
      <w:r>
        <w:rPr>
          <w:sz w:val="28"/>
          <w:szCs w:val="28"/>
        </w:rPr>
        <w:t xml:space="preserve">Марьевского сельского </w:t>
      </w:r>
      <w:r w:rsidRPr="00E00A31">
        <w:rPr>
          <w:sz w:val="28"/>
          <w:szCs w:val="28"/>
        </w:rPr>
        <w:t>поселения муниципального района «Красногвардейский район» Белгородской области №</w:t>
      </w:r>
      <w:r>
        <w:rPr>
          <w:sz w:val="28"/>
          <w:szCs w:val="28"/>
        </w:rPr>
        <w:t>6</w:t>
      </w:r>
      <w:r w:rsidRPr="00E00A31">
        <w:rPr>
          <w:sz w:val="28"/>
          <w:szCs w:val="28"/>
        </w:rPr>
        <w:t xml:space="preserve"> от «</w:t>
      </w:r>
      <w:r>
        <w:rPr>
          <w:sz w:val="28"/>
          <w:szCs w:val="28"/>
        </w:rPr>
        <w:t>13</w:t>
      </w:r>
      <w:r w:rsidRPr="00E00A31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</w:t>
      </w:r>
      <w:r w:rsidRPr="00E00A31">
        <w:rPr>
          <w:sz w:val="28"/>
          <w:szCs w:val="28"/>
        </w:rPr>
        <w:t xml:space="preserve"> 2014 года «Об установлении  на территории </w:t>
      </w:r>
      <w:r>
        <w:rPr>
          <w:sz w:val="28"/>
          <w:szCs w:val="28"/>
        </w:rPr>
        <w:t>Марьевского</w:t>
      </w:r>
      <w:r w:rsidRPr="00E00A31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земельного налога».</w:t>
      </w:r>
    </w:p>
    <w:p w:rsidR="00187D56" w:rsidRPr="00E00A31" w:rsidRDefault="00187D56" w:rsidP="00187D56">
      <w:pPr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6. Решение опубликовать в районной газете «Знамя труда» до 1 декабря 2019 года.</w:t>
      </w:r>
    </w:p>
    <w:p w:rsidR="00187D56" w:rsidRPr="00E00A31" w:rsidRDefault="00187D56" w:rsidP="00187D56">
      <w:pPr>
        <w:ind w:firstLine="709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7. Настоящее решение вступает в силу с 1 января 2020 года.</w:t>
      </w:r>
    </w:p>
    <w:p w:rsidR="00187D56" w:rsidRPr="00E00A31" w:rsidRDefault="00187D56" w:rsidP="00187D56">
      <w:pPr>
        <w:ind w:firstLine="709"/>
        <w:rPr>
          <w:sz w:val="28"/>
          <w:szCs w:val="28"/>
        </w:rPr>
      </w:pPr>
    </w:p>
    <w:p w:rsidR="00187D56" w:rsidRPr="00E00A31" w:rsidRDefault="00187D56" w:rsidP="00187D56">
      <w:pPr>
        <w:ind w:firstLine="709"/>
        <w:rPr>
          <w:sz w:val="28"/>
          <w:szCs w:val="28"/>
        </w:rPr>
      </w:pPr>
    </w:p>
    <w:p w:rsidR="00187D56" w:rsidRPr="00E00A31" w:rsidRDefault="00187D56" w:rsidP="00187D56">
      <w:pPr>
        <w:tabs>
          <w:tab w:val="left" w:pos="7620"/>
          <w:tab w:val="right" w:pos="9808"/>
        </w:tabs>
        <w:rPr>
          <w:b/>
          <w:sz w:val="28"/>
          <w:szCs w:val="28"/>
        </w:rPr>
      </w:pPr>
      <w:r w:rsidRPr="00E00A3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Марьевского</w:t>
      </w:r>
      <w:r w:rsidRPr="00E00A31">
        <w:rPr>
          <w:b/>
          <w:sz w:val="28"/>
          <w:szCs w:val="28"/>
        </w:rPr>
        <w:t xml:space="preserve">  сельского поселения  </w:t>
      </w:r>
      <w:r>
        <w:rPr>
          <w:b/>
          <w:sz w:val="28"/>
          <w:szCs w:val="28"/>
        </w:rPr>
        <w:t xml:space="preserve">                             Л. Н. Ковалёва</w:t>
      </w:r>
    </w:p>
    <w:p w:rsidR="00187D56" w:rsidRPr="00E00A31" w:rsidRDefault="00187D56" w:rsidP="00187D56">
      <w:pPr>
        <w:tabs>
          <w:tab w:val="left" w:pos="7620"/>
          <w:tab w:val="right" w:pos="9808"/>
        </w:tabs>
        <w:ind w:firstLine="709"/>
        <w:rPr>
          <w:b/>
          <w:sz w:val="28"/>
          <w:szCs w:val="28"/>
        </w:rPr>
      </w:pPr>
    </w:p>
    <w:p w:rsidR="002C1958" w:rsidRPr="00187D56" w:rsidRDefault="002C1958" w:rsidP="00187D56"/>
    <w:sectPr w:rsidR="002C1958" w:rsidRPr="00187D56" w:rsidSect="001B1250">
      <w:headerReference w:type="even" r:id="rId13"/>
      <w:headerReference w:type="default" r:id="rId14"/>
      <w:pgSz w:w="11906" w:h="16838"/>
      <w:pgMar w:top="567" w:right="926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0A" w:rsidRDefault="000B730A" w:rsidP="00B012F7">
      <w:r>
        <w:separator/>
      </w:r>
    </w:p>
  </w:endnote>
  <w:endnote w:type="continuationSeparator" w:id="0">
    <w:p w:rsidR="000B730A" w:rsidRDefault="000B730A" w:rsidP="00B0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0A" w:rsidRDefault="000B730A" w:rsidP="00B012F7">
      <w:r>
        <w:separator/>
      </w:r>
    </w:p>
  </w:footnote>
  <w:footnote w:type="continuationSeparator" w:id="0">
    <w:p w:rsidR="000B730A" w:rsidRDefault="000B730A" w:rsidP="00B0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37" w:rsidRDefault="00B012F7" w:rsidP="00F044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F31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2437" w:rsidRDefault="000B73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37" w:rsidRDefault="00B012F7" w:rsidP="00F044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F318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33C5">
      <w:rPr>
        <w:rStyle w:val="a8"/>
        <w:noProof/>
      </w:rPr>
      <w:t>3</w:t>
    </w:r>
    <w:r>
      <w:rPr>
        <w:rStyle w:val="a8"/>
      </w:rPr>
      <w:fldChar w:fldCharType="end"/>
    </w:r>
  </w:p>
  <w:p w:rsidR="005D2437" w:rsidRDefault="000B730A" w:rsidP="00442C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A50"/>
    <w:multiLevelType w:val="hybridMultilevel"/>
    <w:tmpl w:val="66AEB0C0"/>
    <w:lvl w:ilvl="0" w:tplc="AFA86C0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E500A"/>
    <w:multiLevelType w:val="multilevel"/>
    <w:tmpl w:val="1A2A054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78"/>
    <w:rsid w:val="0000492D"/>
    <w:rsid w:val="000343C5"/>
    <w:rsid w:val="00041B97"/>
    <w:rsid w:val="0007386F"/>
    <w:rsid w:val="000B730A"/>
    <w:rsid w:val="000C2EA3"/>
    <w:rsid w:val="000F28B2"/>
    <w:rsid w:val="00102BD4"/>
    <w:rsid w:val="0011027C"/>
    <w:rsid w:val="00187D56"/>
    <w:rsid w:val="001B1A23"/>
    <w:rsid w:val="00277923"/>
    <w:rsid w:val="002C1958"/>
    <w:rsid w:val="003318D4"/>
    <w:rsid w:val="00447B6D"/>
    <w:rsid w:val="00472021"/>
    <w:rsid w:val="005C33C5"/>
    <w:rsid w:val="009B1BB6"/>
    <w:rsid w:val="00AC4890"/>
    <w:rsid w:val="00AD0F64"/>
    <w:rsid w:val="00AF3182"/>
    <w:rsid w:val="00B012F7"/>
    <w:rsid w:val="00BA25DE"/>
    <w:rsid w:val="00BA6945"/>
    <w:rsid w:val="00C07203"/>
    <w:rsid w:val="00C54A78"/>
    <w:rsid w:val="00D34914"/>
    <w:rsid w:val="00DA545F"/>
    <w:rsid w:val="00DB0CF3"/>
    <w:rsid w:val="00E029DD"/>
    <w:rsid w:val="00E57AF9"/>
    <w:rsid w:val="00F11796"/>
    <w:rsid w:val="00F131D4"/>
    <w:rsid w:val="00F308CC"/>
    <w:rsid w:val="00F75C0B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029D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07203"/>
    <w:pPr>
      <w:ind w:left="720"/>
      <w:contextualSpacing/>
    </w:pPr>
  </w:style>
  <w:style w:type="paragraph" w:styleId="2">
    <w:name w:val="Body Text 2"/>
    <w:basedOn w:val="a"/>
    <w:link w:val="20"/>
    <w:rsid w:val="00187D56"/>
    <w:pPr>
      <w:shd w:val="clear" w:color="auto" w:fill="FFFFFF"/>
      <w:tabs>
        <w:tab w:val="left" w:pos="598"/>
      </w:tabs>
      <w:spacing w:before="22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87D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header"/>
    <w:basedOn w:val="a"/>
    <w:link w:val="a7"/>
    <w:rsid w:val="00187D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87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87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029D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07203"/>
    <w:pPr>
      <w:ind w:left="720"/>
      <w:contextualSpacing/>
    </w:pPr>
  </w:style>
  <w:style w:type="paragraph" w:styleId="2">
    <w:name w:val="Body Text 2"/>
    <w:basedOn w:val="a"/>
    <w:link w:val="20"/>
    <w:rsid w:val="00187D56"/>
    <w:pPr>
      <w:shd w:val="clear" w:color="auto" w:fill="FFFFFF"/>
      <w:tabs>
        <w:tab w:val="left" w:pos="598"/>
      </w:tabs>
      <w:spacing w:before="22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87D5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header"/>
    <w:basedOn w:val="a"/>
    <w:link w:val="a7"/>
    <w:rsid w:val="00187D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87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8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A6C0C62D336D0B2E4BA1A0D94889B313BD16026C24019671B74C0D0D8F0A6F8FA44211F8EB6D859E0BFAFE0E7151FCEE6ED7326654046Y3m3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0E76AD321898E5030EADB55D111A6ECF5FBCBDB01A85660BE72E29FC59E4A62902239666B470DA973702E4113B6AE853242845054FFF08lBkF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DA2BE5154669101FA46496841C486AE18A9EB8759E8C67B2002967B2FCA06683006931F8893E4B3ABA977231a2Q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DA2BE5154669101FA46496841C486AE18A9EB872968C67B2002967B2FCA0669100313DFA8A204838AFC12374739FFF22F1FC69CDC111D9a0Q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2A6C0C62D336D0B2E4BA1A0D94889B3030D76823C64019671B74C0D0D8F0A6F8FA44211F8EB7D851E0BFAFE0E7151FCEE6ED7326654046Y3m3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Яна Карпенко</cp:lastModifiedBy>
  <cp:revision>2</cp:revision>
  <cp:lastPrinted>2019-10-07T10:06:00Z</cp:lastPrinted>
  <dcterms:created xsi:type="dcterms:W3CDTF">2019-11-08T09:08:00Z</dcterms:created>
  <dcterms:modified xsi:type="dcterms:W3CDTF">2019-11-08T09:08:00Z</dcterms:modified>
</cp:coreProperties>
</file>